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2CAB" w14:textId="77777777" w:rsidR="002B3CCA" w:rsidRDefault="00F33601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ФІНАНСИ</w:t>
      </w:r>
    </w:p>
    <w:p w14:paraId="56EDA1DE" w14:textId="77777777" w:rsidR="00F33601" w:rsidRDefault="00F33601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7A453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Циклова комісія, яка забезпечує викладання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обліково-економічних дисциплін</w:t>
      </w:r>
    </w:p>
    <w:p w14:paraId="24180CD3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Відділення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обліку та харчової продукції</w:t>
      </w:r>
    </w:p>
    <w:p w14:paraId="49B0BA1E" w14:textId="77777777" w:rsidR="009D4995" w:rsidRDefault="009D4995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2B3CCA" w14:paraId="6F8F8AAF" w14:textId="77777777" w:rsidTr="002B3CCA">
        <w:tc>
          <w:tcPr>
            <w:tcW w:w="4785" w:type="dxa"/>
            <w:hideMark/>
          </w:tcPr>
          <w:p w14:paraId="1BE0E4F8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786" w:type="dxa"/>
            <w:hideMark/>
          </w:tcPr>
          <w:p w14:paraId="1DBCD04B" w14:textId="77777777"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Макогончук Тетяна Володимирівна </w:t>
            </w:r>
          </w:p>
        </w:tc>
      </w:tr>
      <w:tr w:rsidR="002B3CCA" w14:paraId="1BAED221" w14:textId="77777777" w:rsidTr="002B3CCA">
        <w:tc>
          <w:tcPr>
            <w:tcW w:w="4785" w:type="dxa"/>
            <w:hideMark/>
          </w:tcPr>
          <w:p w14:paraId="70C859AD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14:paraId="512536A9" w14:textId="77777777" w:rsidR="002B3CCA" w:rsidRPr="002D4CEB" w:rsidRDefault="007378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9D4995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-й</w:t>
            </w:r>
          </w:p>
        </w:tc>
      </w:tr>
      <w:tr w:rsidR="002B3CCA" w14:paraId="713EE66D" w14:textId="77777777" w:rsidTr="002B3CCA">
        <w:tc>
          <w:tcPr>
            <w:tcW w:w="4785" w:type="dxa"/>
            <w:hideMark/>
          </w:tcPr>
          <w:p w14:paraId="1CC00293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Освітньо-професійний ступінь </w:t>
            </w:r>
          </w:p>
        </w:tc>
        <w:tc>
          <w:tcPr>
            <w:tcW w:w="4786" w:type="dxa"/>
            <w:hideMark/>
          </w:tcPr>
          <w:p w14:paraId="0D2F78ED" w14:textId="77777777"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Фаховий молодший бакалавр </w:t>
            </w:r>
          </w:p>
        </w:tc>
      </w:tr>
      <w:tr w:rsidR="002B3CCA" w14:paraId="06A98F31" w14:textId="77777777" w:rsidTr="002B3CCA">
        <w:tc>
          <w:tcPr>
            <w:tcW w:w="4785" w:type="dxa"/>
            <w:hideMark/>
          </w:tcPr>
          <w:p w14:paraId="151AC4A2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кредитів ЄКТС </w:t>
            </w:r>
          </w:p>
        </w:tc>
        <w:tc>
          <w:tcPr>
            <w:tcW w:w="4786" w:type="dxa"/>
          </w:tcPr>
          <w:p w14:paraId="3EF63705" w14:textId="77777777" w:rsidR="002B3CCA" w:rsidRPr="002D4CEB" w:rsidRDefault="009D49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2B3CCA" w14:paraId="69558414" w14:textId="77777777" w:rsidTr="002B3CCA">
        <w:tc>
          <w:tcPr>
            <w:tcW w:w="4785" w:type="dxa"/>
            <w:hideMark/>
          </w:tcPr>
          <w:p w14:paraId="31E6EC25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4786" w:type="dxa"/>
            <w:hideMark/>
          </w:tcPr>
          <w:p w14:paraId="02FE1AC4" w14:textId="77777777"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Диференційований залік </w:t>
            </w:r>
          </w:p>
        </w:tc>
      </w:tr>
      <w:tr w:rsidR="002B3CCA" w14:paraId="20FAB9AD" w14:textId="77777777" w:rsidTr="002B3CCA">
        <w:tc>
          <w:tcPr>
            <w:tcW w:w="4785" w:type="dxa"/>
            <w:hideMark/>
          </w:tcPr>
          <w:p w14:paraId="10B8D9EC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Аудиторні години</w:t>
            </w:r>
          </w:p>
        </w:tc>
        <w:tc>
          <w:tcPr>
            <w:tcW w:w="4786" w:type="dxa"/>
            <w:hideMark/>
          </w:tcPr>
          <w:p w14:paraId="1E8CF75F" w14:textId="77777777" w:rsidR="002B3CCA" w:rsidRPr="002D4CEB" w:rsidRDefault="00F33601" w:rsidP="00F336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  <w:r w:rsidR="000D3EE3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год.(з них 22</w:t>
            </w: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год.лекцій, 22</w:t>
            </w:r>
            <w:r w:rsidR="002B3CCA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 семінарських/практичних)</w:t>
            </w:r>
          </w:p>
        </w:tc>
      </w:tr>
    </w:tbl>
    <w:p w14:paraId="4DB1E43C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DA917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219CA249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Мета дисципліни «Фінанси»  вивчення сукупності фінансових відносин, що виражають розподіл і перерозподіл вартості валового внутрішнього продукту на </w:t>
      </w:r>
      <w:proofErr w:type="spellStart"/>
      <w:r w:rsidRPr="000D3EE3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0D3EE3">
        <w:rPr>
          <w:rFonts w:ascii="Times New Roman" w:hAnsi="Times New Roman" w:cs="Times New Roman"/>
          <w:sz w:val="28"/>
          <w:szCs w:val="28"/>
        </w:rPr>
        <w:t>- і мікрорівнях. Знання ці необхідні майбутньому спеціалісту, щоб об’єктивно оцінювати економічні процеси, які відбуваються в суспільстві, розуміти сутність і тенденції розвитку фінансових відносин та їх особливості у сфері державних фінансів і фінансів господарських одиниць, уміти розробляти й вирішувати актуальні питання теорії і практики розбудови фінансової політики держави.</w:t>
      </w:r>
    </w:p>
    <w:p w14:paraId="110A9693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Завдання дисципліни «Фінанси»:</w:t>
      </w:r>
    </w:p>
    <w:p w14:paraId="5E3F46E3" w14:textId="77777777" w:rsidR="000D3EE3" w:rsidRPr="000D3EE3" w:rsidRDefault="000D3EE3" w:rsidP="000D3EE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освоїти розуміння закономірностей у сфері фінансових відносин держави, суб’єктів підприємницької діяльності та населення і розкрити шляхи використання цих закономірностей у практиці фінансової роботи; </w:t>
      </w:r>
    </w:p>
    <w:p w14:paraId="3C8F693A" w14:textId="77777777" w:rsidR="000D3EE3" w:rsidRPr="000D3EE3" w:rsidRDefault="000D3EE3" w:rsidP="000D3EE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показати можливі напрямки впливу фінансів на суспільний прогрес і роль фінансів в економічній перебудові суспільства на шляху розвитку ринкових відносин; визначити сукупність заходів, що забезпечують використання фінансів як одного з дієвих важелів економі</w:t>
      </w:r>
      <w:r w:rsidR="009C5D8B">
        <w:rPr>
          <w:rFonts w:ascii="Times New Roman" w:hAnsi="Times New Roman" w:cs="Times New Roman"/>
          <w:sz w:val="28"/>
          <w:szCs w:val="28"/>
        </w:rPr>
        <w:t>чної політики держави.</w:t>
      </w:r>
    </w:p>
    <w:p w14:paraId="64C4AC16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Вивчення теоретичних основ фінансових відносин дає змогу досить швидко опанувати змінами, що    відбуваються у фінансовій практиці.</w:t>
      </w:r>
    </w:p>
    <w:p w14:paraId="680AB5E9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Під час вивчення цього курсу студент повинен </w:t>
      </w:r>
      <w:r w:rsidRPr="000D3EE3">
        <w:rPr>
          <w:rFonts w:ascii="Times New Roman" w:hAnsi="Times New Roman" w:cs="Times New Roman"/>
          <w:bCs/>
          <w:sz w:val="28"/>
          <w:szCs w:val="28"/>
        </w:rPr>
        <w:t>знати: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об’єктивні передумови виникнення, суть, функції, характерні ознаки фінансів;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структуру фінансової системи і принципи її побудови;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поняття фінансового механізму, його складові елементи;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призначення, класифікацію, етапи, методи фінансового пла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суть, мету, принципи, форми, методи фінансового контролю;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соціально-економічну природу, елементи, принципи організа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ції та функці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онування податкової системи;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місце та роль бюджету держави в системі державних фінансів, джерела бюджетного фонду і напрямки їх використання;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структуру бюджетної системи і принципи організації бюджет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ного устрою;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основи організації регіональних фінансів;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причини виникнення, форми державного кредиту, види дер</w:t>
      </w:r>
      <w:r w:rsidRPr="000D3EE3">
        <w:rPr>
          <w:rFonts w:ascii="Times New Roman" w:hAnsi="Times New Roman" w:cs="Times New Roman"/>
          <w:sz w:val="28"/>
          <w:szCs w:val="28"/>
        </w:rPr>
        <w:softHyphen/>
        <w:t xml:space="preserve">жавного боргу і </w:t>
      </w:r>
      <w:r w:rsidRPr="000D3EE3">
        <w:rPr>
          <w:rFonts w:ascii="Times New Roman" w:hAnsi="Times New Roman" w:cs="Times New Roman"/>
          <w:sz w:val="28"/>
          <w:szCs w:val="28"/>
        </w:rPr>
        <w:lastRenderedPageBreak/>
        <w:t>способи коригування державної позикової політики;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суть, форми, види страхування, сегменти і проблеми функціо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нування страхового ринку в Україні;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визначальні риси фінансів підприємств, джерела формування, процес розподілу та напрямки використання фінансових ресурсів підприємств різних форм власності та господарювання;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основні напрямки зміцнення фінансів, фінансової системи;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заходи щодо подоланн</w:t>
      </w:r>
      <w:r>
        <w:rPr>
          <w:rFonts w:ascii="Times New Roman" w:hAnsi="Times New Roman" w:cs="Times New Roman"/>
          <w:sz w:val="28"/>
          <w:szCs w:val="28"/>
        </w:rPr>
        <w:t>я інфляції, бюджетного дефіциту.</w:t>
      </w:r>
    </w:p>
    <w:p w14:paraId="7DF19763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Вміти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чітко   обґрунтувати   термінол</w:t>
      </w:r>
      <w:r>
        <w:rPr>
          <w:rFonts w:ascii="Times New Roman" w:hAnsi="Times New Roman" w:cs="Times New Roman"/>
          <w:sz w:val="28"/>
          <w:szCs w:val="28"/>
        </w:rPr>
        <w:t>огічний   словник   дисципліни «</w:t>
      </w:r>
      <w:r w:rsidRPr="000D3EE3">
        <w:rPr>
          <w:rFonts w:ascii="Times New Roman" w:hAnsi="Times New Roman" w:cs="Times New Roman"/>
          <w:sz w:val="28"/>
          <w:szCs w:val="28"/>
        </w:rPr>
        <w:t>Фінанси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застосовувати під час прийняття рішень фінансові методи, важелі, стимули, санкції;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використовувати у фінансовій практиці методи управління фінансами, фінансового планування, організаційні форми фінансового контролю;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ефективно поєднувати форми і методи бюджетного планування на різних стадіях бюджетного процесу;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визначати джерела формування фінансових ресурсів підприємницьких структур, оптимізувати їх рівень і структуру;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вживати заходів щодо зміцнення фінансової стійкості та платоспро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можності суб’єктів підприємництва на основі використання різних форм і видів страхування;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практично застосовувати фондові інструменти в діяльності на ринку цінних паперів і валютних ринках.</w:t>
      </w:r>
    </w:p>
    <w:p w14:paraId="3849B8D0" w14:textId="77777777" w:rsidR="002B3CCA" w:rsidRPr="000D3EE3" w:rsidRDefault="002B3CCA" w:rsidP="000D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3C32C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лекцій</w:t>
      </w:r>
    </w:p>
    <w:p w14:paraId="65A3775A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1. Сутність фінансів, їх функції і роль</w:t>
      </w:r>
    </w:p>
    <w:p w14:paraId="4B26A803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2. Фінансова система України</w:t>
      </w:r>
    </w:p>
    <w:p w14:paraId="25085FA5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3. Фінансова політика і фінансовий механізм</w:t>
      </w:r>
    </w:p>
    <w:p w14:paraId="4D4A0DA4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4. Фінанси господарських суб’єктів  і домогосподарств</w:t>
      </w:r>
    </w:p>
    <w:p w14:paraId="2CFA181B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5. Державні фінанси</w:t>
      </w:r>
    </w:p>
    <w:p w14:paraId="117BA13F" w14:textId="77777777"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6. Податки і податкова система</w:t>
      </w:r>
    </w:p>
    <w:p w14:paraId="4EE5B4C5" w14:textId="77777777"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7. Бюджет і бюджетна система</w:t>
      </w:r>
    </w:p>
    <w:p w14:paraId="5D54BCF6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8. Доходи і видатки державного бюджету</w:t>
      </w:r>
    </w:p>
    <w:p w14:paraId="16E20994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9. Місцеві фінанси</w:t>
      </w:r>
    </w:p>
    <w:p w14:paraId="78962EEE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10. Державні цільові фонди </w:t>
      </w:r>
    </w:p>
    <w:p w14:paraId="34935B32" w14:textId="77777777"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11. Державний кредит і державний борг</w:t>
      </w:r>
    </w:p>
    <w:p w14:paraId="141E5506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12. Страхування і страховий ринок </w:t>
      </w:r>
    </w:p>
    <w:p w14:paraId="6AB08212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13. Фінансовий ринок</w:t>
      </w:r>
    </w:p>
    <w:p w14:paraId="107AE3E7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14. Міжнародні фінанси</w:t>
      </w:r>
    </w:p>
    <w:p w14:paraId="5585D5F4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DE4F5" w14:textId="77777777" w:rsid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занять (семінарських/практичних)</w:t>
      </w:r>
    </w:p>
    <w:p w14:paraId="34F55363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3EE3">
        <w:rPr>
          <w:rFonts w:ascii="Times New Roman" w:hAnsi="Times New Roman" w:cs="Times New Roman"/>
          <w:sz w:val="28"/>
          <w:szCs w:val="28"/>
        </w:rPr>
        <w:t>Проведення фінансових розрахунків з формування фінансових резуль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татів суб’єктів господарювання.</w:t>
      </w:r>
    </w:p>
    <w:p w14:paraId="428CC246" w14:textId="77777777"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2. </w:t>
      </w:r>
      <w:r w:rsidRPr="000D3EE3">
        <w:rPr>
          <w:rFonts w:ascii="Times New Roman" w:hAnsi="Times New Roman" w:cs="Times New Roman"/>
          <w:bCs/>
          <w:sz w:val="28"/>
          <w:szCs w:val="28"/>
        </w:rPr>
        <w:t>Ознайомлення  з  структурою ОДПІ та роботою  електронного кабінету з  формування податкової звітності платників податків.</w:t>
      </w:r>
    </w:p>
    <w:p w14:paraId="2D05D1F2" w14:textId="77777777"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3. Обчислення різних видів податків.</w:t>
      </w:r>
    </w:p>
    <w:p w14:paraId="5353F493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4. Сутність фінансів, їх функції і роль. Фінансова система України. Фінансова політика і фінансовий механізм. Фінанси господарських суб’єктів  і домогосподарств. Державні фінанси. Бюджет і бюджетна система.</w:t>
      </w:r>
    </w:p>
    <w:p w14:paraId="56DA8611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0D3EE3">
        <w:rPr>
          <w:rFonts w:ascii="Times New Roman" w:hAnsi="Times New Roman" w:cs="Times New Roman"/>
          <w:sz w:val="28"/>
          <w:szCs w:val="28"/>
        </w:rPr>
        <w:t>Аналіз складу дохідної та видаткової частини окремого виду державного бюджету.</w:t>
      </w:r>
    </w:p>
    <w:p w14:paraId="18560BC7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D3EE3">
        <w:rPr>
          <w:rFonts w:ascii="Times New Roman" w:hAnsi="Times New Roman" w:cs="Times New Roman"/>
          <w:sz w:val="28"/>
          <w:szCs w:val="28"/>
        </w:rPr>
        <w:t>Розрахунок та аналіз основних показників, його складу та структури.</w:t>
      </w:r>
    </w:p>
    <w:p w14:paraId="380E7D5A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D3EE3">
        <w:rPr>
          <w:rFonts w:ascii="Times New Roman" w:hAnsi="Times New Roman" w:cs="Times New Roman"/>
          <w:sz w:val="28"/>
          <w:szCs w:val="28"/>
        </w:rPr>
        <w:t>Аналіз складу дохідної та видаткової частини окремого виду місцевого бюджету.</w:t>
      </w:r>
    </w:p>
    <w:p w14:paraId="1EEBB80B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8. Розрахунок та аналіз основних показників, його складу та структури.</w:t>
      </w:r>
    </w:p>
    <w:p w14:paraId="54004960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9. Проведення розрахунків з розподілу Єдиного внеску на загальнообов’язкове державне соціальне страхування між соціальними позабюд</w:t>
      </w:r>
      <w:r w:rsidRPr="000D3EE3">
        <w:rPr>
          <w:rFonts w:ascii="Times New Roman" w:hAnsi="Times New Roman" w:cs="Times New Roman"/>
          <w:bCs/>
          <w:sz w:val="28"/>
          <w:szCs w:val="28"/>
        </w:rPr>
        <w:softHyphen/>
        <w:t>жет</w:t>
      </w:r>
      <w:r w:rsidRPr="000D3EE3">
        <w:rPr>
          <w:rFonts w:ascii="Times New Roman" w:hAnsi="Times New Roman" w:cs="Times New Roman"/>
          <w:bCs/>
          <w:sz w:val="28"/>
          <w:szCs w:val="28"/>
        </w:rPr>
        <w:softHyphen/>
        <w:t>ними фондами.</w:t>
      </w:r>
    </w:p>
    <w:p w14:paraId="2A0BB760" w14:textId="77777777"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0D3EE3">
        <w:rPr>
          <w:rFonts w:ascii="Times New Roman" w:hAnsi="Times New Roman" w:cs="Times New Roman"/>
          <w:sz w:val="28"/>
          <w:szCs w:val="28"/>
        </w:rPr>
        <w:t>Ознайомлення зі структурою страхової компанії. Розрахунок  страхового відшкодування за різними видами страхування.</w:t>
      </w:r>
    </w:p>
    <w:p w14:paraId="1E86AD00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11. Доходи і видатки державного бюджету. Місцеві фінанси. Державні цільові фонди. державний кредит і державний борг. Страхування і страховий ринок.</w:t>
      </w:r>
    </w:p>
    <w:p w14:paraId="2FA7ABA6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0C031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9FD2D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29E56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10DCC" w14:textId="77777777" w:rsidR="000A48D9" w:rsidRDefault="000A48D9"/>
    <w:sectPr w:rsidR="000A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E2B"/>
    <w:multiLevelType w:val="hybridMultilevel"/>
    <w:tmpl w:val="7AE407E6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336A56"/>
    <w:multiLevelType w:val="hybridMultilevel"/>
    <w:tmpl w:val="6534EFC8"/>
    <w:lvl w:ilvl="0" w:tplc="1B2E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1408"/>
    <w:multiLevelType w:val="hybridMultilevel"/>
    <w:tmpl w:val="A808D25E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2E4CA5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166716"/>
    <w:multiLevelType w:val="hybridMultilevel"/>
    <w:tmpl w:val="EEA84156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53032">
    <w:abstractNumId w:val="1"/>
  </w:num>
  <w:num w:numId="2" w16cid:durableId="1366178318">
    <w:abstractNumId w:val="3"/>
  </w:num>
  <w:num w:numId="3" w16cid:durableId="727844786">
    <w:abstractNumId w:val="2"/>
  </w:num>
  <w:num w:numId="4" w16cid:durableId="34683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CA"/>
    <w:rsid w:val="00010054"/>
    <w:rsid w:val="000A48D9"/>
    <w:rsid w:val="000D3EE3"/>
    <w:rsid w:val="00216548"/>
    <w:rsid w:val="0028709C"/>
    <w:rsid w:val="002B3CCA"/>
    <w:rsid w:val="002D4CEB"/>
    <w:rsid w:val="00324B69"/>
    <w:rsid w:val="004B5012"/>
    <w:rsid w:val="006534B6"/>
    <w:rsid w:val="006D1221"/>
    <w:rsid w:val="00737897"/>
    <w:rsid w:val="009C5D8B"/>
    <w:rsid w:val="009D4995"/>
    <w:rsid w:val="00C66C5E"/>
    <w:rsid w:val="00C92D5D"/>
    <w:rsid w:val="00CE01BD"/>
    <w:rsid w:val="00DE41DE"/>
    <w:rsid w:val="00E8312C"/>
    <w:rsid w:val="00E97E9C"/>
    <w:rsid w:val="00EB4694"/>
    <w:rsid w:val="00EB602B"/>
    <w:rsid w:val="00F33601"/>
    <w:rsid w:val="00F655E2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091"/>
  <w15:docId w15:val="{93596FFD-C99E-6941-8930-9DFD9A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CC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paragraph" w:styleId="a4">
    <w:name w:val="No Spacing"/>
    <w:uiPriority w:val="99"/>
    <w:qFormat/>
    <w:rsid w:val="002B3C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5">
    <w:name w:val="Table Grid"/>
    <w:basedOn w:val="a1"/>
    <w:uiPriority w:val="59"/>
    <w:rsid w:val="002B3C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2024-06-14T06:50:00Z</dcterms:created>
  <dcterms:modified xsi:type="dcterms:W3CDTF">2024-06-14T06:50:00Z</dcterms:modified>
</cp:coreProperties>
</file>