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6EF4" w14:textId="77777777" w:rsidR="0080061B" w:rsidRDefault="0080061B" w:rsidP="0080061B">
      <w:pPr>
        <w:spacing w:before="70" w:line="250" w:lineRule="exact"/>
        <w:ind w:left="491" w:right="408"/>
        <w:jc w:val="center"/>
        <w:rPr>
          <w:b/>
        </w:rPr>
      </w:pPr>
      <w:r>
        <w:rPr>
          <w:b/>
        </w:rPr>
        <w:t>КАЗНАЧЕЙСЬКА СПРАВА</w:t>
      </w:r>
    </w:p>
    <w:p w14:paraId="0AD95060" w14:textId="77777777" w:rsidR="000C5946" w:rsidRDefault="00000000" w:rsidP="0080061B">
      <w:pPr>
        <w:spacing w:before="70" w:line="250" w:lineRule="exact"/>
        <w:ind w:left="491" w:right="408"/>
        <w:jc w:val="center"/>
        <w:rPr>
          <w:b/>
          <w:i/>
          <w:sz w:val="24"/>
        </w:rPr>
      </w:pPr>
      <w:r>
        <w:rPr>
          <w:b/>
          <w:sz w:val="24"/>
        </w:rPr>
        <w:t xml:space="preserve">Циклова комісія, яка забезпечує викладання </w:t>
      </w:r>
      <w:r>
        <w:rPr>
          <w:sz w:val="24"/>
        </w:rPr>
        <w:t>_</w:t>
      </w:r>
      <w:r w:rsidR="0080061B">
        <w:rPr>
          <w:b/>
          <w:i/>
          <w:sz w:val="24"/>
          <w:u w:val="thick"/>
        </w:rPr>
        <w:t>облік</w:t>
      </w:r>
      <w:r>
        <w:rPr>
          <w:b/>
          <w:i/>
          <w:sz w:val="24"/>
          <w:u w:val="thick"/>
        </w:rPr>
        <w:t xml:space="preserve">ово-економічних 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дисциплін_</w:t>
      </w:r>
    </w:p>
    <w:p w14:paraId="4DED1C29" w14:textId="77777777" w:rsidR="000C5946" w:rsidRDefault="00000000">
      <w:pPr>
        <w:spacing w:line="270" w:lineRule="exact"/>
        <w:ind w:left="491" w:right="405"/>
        <w:jc w:val="center"/>
        <w:rPr>
          <w:b/>
          <w:i/>
          <w:sz w:val="24"/>
        </w:rPr>
      </w:pPr>
      <w:r>
        <w:rPr>
          <w:b/>
          <w:sz w:val="24"/>
        </w:rPr>
        <w:t>Відділення</w:t>
      </w:r>
      <w:r>
        <w:rPr>
          <w:b/>
          <w:spacing w:val="54"/>
          <w:sz w:val="24"/>
        </w:rPr>
        <w:t xml:space="preserve"> </w:t>
      </w:r>
      <w:r w:rsidR="0080061B">
        <w:rPr>
          <w:b/>
          <w:i/>
          <w:sz w:val="24"/>
          <w:u w:val="thick"/>
        </w:rPr>
        <w:t>обліку та харчової продукції</w:t>
      </w:r>
    </w:p>
    <w:p w14:paraId="1C5E2DF5" w14:textId="77777777" w:rsidR="000C5946" w:rsidRDefault="000C5946">
      <w:pPr>
        <w:pStyle w:val="a3"/>
        <w:spacing w:before="3"/>
        <w:ind w:left="0" w:firstLine="0"/>
        <w:rPr>
          <w:b/>
          <w:i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084"/>
        <w:gridCol w:w="4550"/>
      </w:tblGrid>
      <w:tr w:rsidR="000C5946" w14:paraId="0C2C69FF" w14:textId="77777777">
        <w:trPr>
          <w:trHeight w:val="273"/>
        </w:trPr>
        <w:tc>
          <w:tcPr>
            <w:tcW w:w="4084" w:type="dxa"/>
          </w:tcPr>
          <w:p w14:paraId="6415DA68" w14:textId="77777777" w:rsidR="000C5946" w:rsidRDefault="0000000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Лектор</w:t>
            </w:r>
          </w:p>
        </w:tc>
        <w:tc>
          <w:tcPr>
            <w:tcW w:w="4550" w:type="dxa"/>
          </w:tcPr>
          <w:p w14:paraId="3568AFC8" w14:textId="77777777" w:rsidR="000C5946" w:rsidRDefault="0080061B">
            <w:pPr>
              <w:pStyle w:val="TableParagraph"/>
              <w:spacing w:line="253" w:lineRule="exact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Омелько Мар’яна Анатоліївна</w:t>
            </w:r>
          </w:p>
        </w:tc>
      </w:tr>
      <w:tr w:rsidR="000C5946" w14:paraId="23E63B40" w14:textId="77777777">
        <w:trPr>
          <w:trHeight w:val="276"/>
        </w:trPr>
        <w:tc>
          <w:tcPr>
            <w:tcW w:w="4084" w:type="dxa"/>
          </w:tcPr>
          <w:p w14:paraId="1EEB030D" w14:textId="77777777" w:rsidR="000C594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Семестр</w:t>
            </w:r>
          </w:p>
        </w:tc>
        <w:tc>
          <w:tcPr>
            <w:tcW w:w="4550" w:type="dxa"/>
          </w:tcPr>
          <w:p w14:paraId="38E0D207" w14:textId="77777777" w:rsidR="000C5946" w:rsidRDefault="0080061B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5-й</w:t>
            </w:r>
          </w:p>
        </w:tc>
      </w:tr>
      <w:tr w:rsidR="000C5946" w14:paraId="36782AEB" w14:textId="77777777">
        <w:trPr>
          <w:trHeight w:val="276"/>
        </w:trPr>
        <w:tc>
          <w:tcPr>
            <w:tcW w:w="4084" w:type="dxa"/>
          </w:tcPr>
          <w:p w14:paraId="527BBE85" w14:textId="77777777" w:rsidR="000C594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Освітньо-професійний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ступінь</w:t>
            </w:r>
          </w:p>
        </w:tc>
        <w:tc>
          <w:tcPr>
            <w:tcW w:w="4550" w:type="dxa"/>
          </w:tcPr>
          <w:p w14:paraId="7048DDF6" w14:textId="77777777" w:rsidR="000C5946" w:rsidRDefault="00000000"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  <w:u w:val="single"/>
              </w:rPr>
              <w:t>Фаховий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молодший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бакалавр</w:t>
            </w:r>
          </w:p>
        </w:tc>
      </w:tr>
      <w:tr w:rsidR="000C5946" w14:paraId="148EA21B" w14:textId="77777777">
        <w:trPr>
          <w:trHeight w:val="274"/>
        </w:trPr>
        <w:tc>
          <w:tcPr>
            <w:tcW w:w="4084" w:type="dxa"/>
          </w:tcPr>
          <w:p w14:paraId="3B133949" w14:textId="77777777" w:rsidR="000C594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кредитів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ЄКТС</w:t>
            </w:r>
          </w:p>
        </w:tc>
        <w:tc>
          <w:tcPr>
            <w:tcW w:w="4550" w:type="dxa"/>
          </w:tcPr>
          <w:p w14:paraId="6B897D09" w14:textId="77777777" w:rsidR="000C5946" w:rsidRPr="00C87F2B" w:rsidRDefault="00000000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3</w:t>
            </w:r>
          </w:p>
        </w:tc>
      </w:tr>
      <w:tr w:rsidR="000C5946" w14:paraId="181FA243" w14:textId="77777777">
        <w:trPr>
          <w:trHeight w:val="274"/>
        </w:trPr>
        <w:tc>
          <w:tcPr>
            <w:tcW w:w="4084" w:type="dxa"/>
          </w:tcPr>
          <w:p w14:paraId="3EEDA593" w14:textId="77777777" w:rsidR="000C5946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550" w:type="dxa"/>
          </w:tcPr>
          <w:p w14:paraId="3DF5C1FB" w14:textId="77777777" w:rsidR="000C5946" w:rsidRPr="00C87F2B" w:rsidRDefault="00000000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 w:rsidRPr="00C87F2B">
              <w:rPr>
                <w:sz w:val="24"/>
                <w:u w:val="single"/>
              </w:rPr>
              <w:t>Диференційований</w:t>
            </w:r>
            <w:r w:rsidRPr="00C87F2B">
              <w:rPr>
                <w:spacing w:val="53"/>
                <w:sz w:val="24"/>
                <w:u w:val="single"/>
              </w:rPr>
              <w:t xml:space="preserve"> </w:t>
            </w:r>
            <w:r w:rsidRPr="00C87F2B">
              <w:rPr>
                <w:sz w:val="24"/>
                <w:u w:val="single"/>
              </w:rPr>
              <w:t>залік</w:t>
            </w:r>
          </w:p>
        </w:tc>
      </w:tr>
      <w:tr w:rsidR="000C5946" w14:paraId="05CA69DC" w14:textId="77777777">
        <w:trPr>
          <w:trHeight w:val="544"/>
        </w:trPr>
        <w:tc>
          <w:tcPr>
            <w:tcW w:w="4084" w:type="dxa"/>
          </w:tcPr>
          <w:p w14:paraId="10A0A348" w14:textId="77777777" w:rsidR="000C5946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години</w:t>
            </w:r>
          </w:p>
        </w:tc>
        <w:tc>
          <w:tcPr>
            <w:tcW w:w="4550" w:type="dxa"/>
          </w:tcPr>
          <w:p w14:paraId="7DA4CACF" w14:textId="77777777" w:rsidR="000C5946" w:rsidRPr="00C87F2B" w:rsidRDefault="00C87F2B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 w:rsidRPr="00C87F2B">
              <w:rPr>
                <w:spacing w:val="-2"/>
                <w:sz w:val="24"/>
              </w:rPr>
              <w:t xml:space="preserve">44 </w:t>
            </w:r>
            <w:r w:rsidRPr="00C87F2B">
              <w:rPr>
                <w:sz w:val="24"/>
              </w:rPr>
              <w:t>год.</w:t>
            </w:r>
            <w:r w:rsidRPr="00C87F2B">
              <w:rPr>
                <w:spacing w:val="-2"/>
                <w:sz w:val="24"/>
              </w:rPr>
              <w:t xml:space="preserve"> </w:t>
            </w:r>
            <w:r w:rsidRPr="00C87F2B">
              <w:rPr>
                <w:sz w:val="24"/>
              </w:rPr>
              <w:t>(з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них</w:t>
            </w:r>
            <w:r w:rsidRPr="00C87F2B">
              <w:rPr>
                <w:spacing w:val="1"/>
                <w:sz w:val="24"/>
              </w:rPr>
              <w:t xml:space="preserve"> </w:t>
            </w:r>
            <w:r w:rsidRPr="00C87F2B">
              <w:rPr>
                <w:sz w:val="24"/>
                <w:u w:val="single"/>
              </w:rPr>
              <w:t>16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год.</w:t>
            </w:r>
            <w:r w:rsidRPr="00C87F2B">
              <w:rPr>
                <w:spacing w:val="-3"/>
                <w:sz w:val="24"/>
              </w:rPr>
              <w:t xml:space="preserve"> </w:t>
            </w:r>
            <w:r w:rsidRPr="00C87F2B">
              <w:rPr>
                <w:sz w:val="24"/>
              </w:rPr>
              <w:t>лекцій,</w:t>
            </w:r>
            <w:r w:rsidRPr="00C87F2B">
              <w:rPr>
                <w:spacing w:val="59"/>
                <w:sz w:val="24"/>
              </w:rPr>
              <w:t xml:space="preserve"> </w:t>
            </w:r>
            <w:r w:rsidRPr="00C87F2B">
              <w:rPr>
                <w:sz w:val="24"/>
                <w:u w:val="single"/>
              </w:rPr>
              <w:t>28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год.</w:t>
            </w:r>
          </w:p>
          <w:p w14:paraId="3605563E" w14:textId="77777777" w:rsidR="000C5946" w:rsidRPr="00C87F2B" w:rsidRDefault="00000000">
            <w:pPr>
              <w:pStyle w:val="TableParagraph"/>
              <w:ind w:left="556"/>
              <w:rPr>
                <w:sz w:val="24"/>
              </w:rPr>
            </w:pPr>
            <w:r w:rsidRPr="00C87F2B">
              <w:rPr>
                <w:sz w:val="24"/>
              </w:rPr>
              <w:t>семінарських</w:t>
            </w:r>
            <w:r w:rsidRPr="00C87F2B">
              <w:rPr>
                <w:spacing w:val="-1"/>
                <w:sz w:val="24"/>
              </w:rPr>
              <w:t xml:space="preserve"> </w:t>
            </w:r>
            <w:r w:rsidRPr="00C87F2B">
              <w:rPr>
                <w:sz w:val="24"/>
              </w:rPr>
              <w:t>/</w:t>
            </w:r>
            <w:r w:rsidRPr="00C87F2B">
              <w:rPr>
                <w:spacing w:val="-4"/>
                <w:sz w:val="24"/>
              </w:rPr>
              <w:t xml:space="preserve"> </w:t>
            </w:r>
            <w:r w:rsidRPr="00C87F2B">
              <w:rPr>
                <w:sz w:val="24"/>
              </w:rPr>
              <w:t>практичних)</w:t>
            </w:r>
          </w:p>
        </w:tc>
      </w:tr>
    </w:tbl>
    <w:p w14:paraId="414BCE86" w14:textId="77777777" w:rsidR="000C5946" w:rsidRDefault="000C5946">
      <w:pPr>
        <w:pStyle w:val="a3"/>
        <w:spacing w:before="6"/>
        <w:ind w:left="0" w:firstLine="0"/>
        <w:rPr>
          <w:b/>
          <w:i/>
          <w:sz w:val="22"/>
        </w:rPr>
      </w:pPr>
    </w:p>
    <w:p w14:paraId="143ECDF6" w14:textId="77777777" w:rsidR="000C5946" w:rsidRPr="00C87F2B" w:rsidRDefault="00000000" w:rsidP="00C87F2B">
      <w:pPr>
        <w:pStyle w:val="1"/>
        <w:ind w:left="0"/>
        <w:jc w:val="center"/>
      </w:pPr>
      <w:r w:rsidRPr="00C87F2B">
        <w:t>Загальний</w:t>
      </w:r>
      <w:r w:rsidRPr="00C87F2B">
        <w:rPr>
          <w:spacing w:val="-2"/>
        </w:rPr>
        <w:t xml:space="preserve"> </w:t>
      </w:r>
      <w:r w:rsidRPr="00C87F2B">
        <w:t>опис</w:t>
      </w:r>
      <w:r w:rsidRPr="00C87F2B">
        <w:rPr>
          <w:spacing w:val="-1"/>
        </w:rPr>
        <w:t xml:space="preserve"> </w:t>
      </w:r>
      <w:r w:rsidRPr="00C87F2B">
        <w:t>дисципліни</w:t>
      </w:r>
    </w:p>
    <w:p w14:paraId="487023B1" w14:textId="77777777" w:rsidR="0080061B" w:rsidRPr="00C87F2B" w:rsidRDefault="0080061B" w:rsidP="00C87F2B">
      <w:pPr>
        <w:pStyle w:val="1"/>
        <w:ind w:left="0"/>
        <w:jc w:val="both"/>
      </w:pPr>
    </w:p>
    <w:p w14:paraId="11162887" w14:textId="77777777" w:rsidR="0080061B" w:rsidRPr="00C87F2B" w:rsidRDefault="0080061B" w:rsidP="00C87F2B">
      <w:pPr>
        <w:ind w:firstLine="720"/>
        <w:jc w:val="both"/>
        <w:rPr>
          <w:bCs/>
          <w:sz w:val="24"/>
          <w:szCs w:val="24"/>
        </w:rPr>
      </w:pPr>
      <w:bookmarkStart w:id="0" w:name="_Hlk169173878"/>
      <w:r w:rsidRPr="00C87F2B">
        <w:rPr>
          <w:bCs/>
          <w:sz w:val="24"/>
          <w:szCs w:val="24"/>
        </w:rPr>
        <w:t>Метою вивчення дисципліни</w:t>
      </w:r>
      <w:r w:rsidR="00F63383">
        <w:rPr>
          <w:bCs/>
          <w:sz w:val="24"/>
          <w:szCs w:val="24"/>
        </w:rPr>
        <w:t xml:space="preserve"> є</w:t>
      </w:r>
      <w:r w:rsidRPr="00C87F2B">
        <w:rPr>
          <w:bCs/>
          <w:sz w:val="24"/>
          <w:szCs w:val="24"/>
        </w:rPr>
        <w:t xml:space="preserve"> формування </w:t>
      </w:r>
      <w:bookmarkEnd w:id="0"/>
      <w:r w:rsidRPr="00C87F2B">
        <w:rPr>
          <w:bCs/>
          <w:sz w:val="24"/>
          <w:szCs w:val="24"/>
        </w:rPr>
        <w:t>у майбутніх бухгалтерів системи базових знань з теорії та практичних механізмів функціонування казначейської системи та порядку здійснення операцій з бюджетними ресурсами.</w:t>
      </w:r>
    </w:p>
    <w:p w14:paraId="1A1D73C0" w14:textId="77777777" w:rsidR="0080061B" w:rsidRPr="00C87F2B" w:rsidRDefault="0080061B" w:rsidP="00C87F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bookmarkStart w:id="1" w:name="_Hlk169173908"/>
      <w:r w:rsidRPr="00C87F2B">
        <w:rPr>
          <w:bCs/>
          <w:sz w:val="24"/>
          <w:szCs w:val="24"/>
        </w:rPr>
        <w:t xml:space="preserve">Основними завданнями, що мають бути вирішені в процесі викладення дисципліни, є: </w:t>
      </w:r>
    </w:p>
    <w:bookmarkEnd w:id="1"/>
    <w:p w14:paraId="76EE42C5" w14:textId="77777777" w:rsidR="0080061B" w:rsidRPr="00C87F2B" w:rsidRDefault="0080061B" w:rsidP="00C87F2B">
      <w:pPr>
        <w:shd w:val="clear" w:color="auto" w:fill="FFFFFF"/>
        <w:jc w:val="both"/>
        <w:rPr>
          <w:sz w:val="24"/>
          <w:szCs w:val="24"/>
        </w:rPr>
      </w:pPr>
      <w:r w:rsidRPr="00C87F2B">
        <w:rPr>
          <w:bCs/>
          <w:sz w:val="24"/>
          <w:szCs w:val="24"/>
        </w:rPr>
        <w:t>- всебічна підготовка здобувачів освіти із теоретичних питань функціонування казначейської системи (її необхідність, завдання й функції, принципи організації</w:t>
      </w:r>
      <w:r w:rsidRPr="00C87F2B">
        <w:rPr>
          <w:sz w:val="24"/>
          <w:szCs w:val="24"/>
        </w:rPr>
        <w:t>, основні поняття, категорії й терміни) і надати їм певні навички та вміння для подальшого практичного застосування;</w:t>
      </w:r>
    </w:p>
    <w:p w14:paraId="2D847E59" w14:textId="77777777" w:rsidR="0080061B" w:rsidRPr="00C87F2B" w:rsidRDefault="0080061B" w:rsidP="00C87F2B">
      <w:pPr>
        <w:jc w:val="both"/>
        <w:rPr>
          <w:bCs/>
          <w:iCs/>
          <w:sz w:val="24"/>
          <w:szCs w:val="24"/>
        </w:rPr>
      </w:pPr>
      <w:r w:rsidRPr="00C87F2B">
        <w:rPr>
          <w:bCs/>
          <w:iCs/>
          <w:sz w:val="24"/>
          <w:szCs w:val="24"/>
        </w:rPr>
        <w:t>- формування практичної спрямованості  та професійної культури майбутніх фахівців з врахуванням галузевої складової  ОПП;</w:t>
      </w:r>
    </w:p>
    <w:p w14:paraId="4EEFDCB2" w14:textId="77777777" w:rsidR="0080061B" w:rsidRPr="00C87F2B" w:rsidRDefault="0080061B" w:rsidP="00C87F2B">
      <w:pPr>
        <w:jc w:val="both"/>
        <w:rPr>
          <w:bCs/>
          <w:iCs/>
          <w:sz w:val="24"/>
          <w:szCs w:val="24"/>
        </w:rPr>
      </w:pPr>
      <w:r w:rsidRPr="00C87F2B">
        <w:rPr>
          <w:bCs/>
          <w:iCs/>
          <w:sz w:val="24"/>
          <w:szCs w:val="24"/>
        </w:rPr>
        <w:t>- виховання національно-патріотичних цінностей шляхом сприяння готовності здобувачів освіти до національного спротиву.</w:t>
      </w:r>
    </w:p>
    <w:p w14:paraId="62F273A0" w14:textId="77777777" w:rsidR="0080061B" w:rsidRPr="00C87F2B" w:rsidRDefault="00AB79D6" w:rsidP="00C87F2B">
      <w:pPr>
        <w:shd w:val="clear" w:color="auto" w:fill="FFFFFF"/>
        <w:jc w:val="both"/>
        <w:rPr>
          <w:bCs/>
          <w:sz w:val="24"/>
          <w:szCs w:val="24"/>
        </w:rPr>
      </w:pPr>
      <w:r w:rsidRPr="00C87F2B">
        <w:rPr>
          <w:sz w:val="24"/>
          <w:szCs w:val="24"/>
        </w:rPr>
        <w:tab/>
      </w:r>
      <w:bookmarkStart w:id="2" w:name="_Hlk169173941"/>
      <w:r w:rsidR="0080061B" w:rsidRPr="00C87F2B">
        <w:rPr>
          <w:bCs/>
          <w:sz w:val="24"/>
          <w:szCs w:val="24"/>
        </w:rPr>
        <w:t>У результаті вивчення навчальної дисципліни здобувач освіти повинен:</w:t>
      </w:r>
    </w:p>
    <w:p w14:paraId="0A4AAE99" w14:textId="77777777" w:rsidR="0080061B" w:rsidRPr="00C87F2B" w:rsidRDefault="0080061B" w:rsidP="00C87F2B">
      <w:pPr>
        <w:jc w:val="both"/>
        <w:rPr>
          <w:sz w:val="24"/>
          <w:szCs w:val="24"/>
        </w:rPr>
      </w:pPr>
      <w:r w:rsidRPr="00C87F2B">
        <w:rPr>
          <w:b/>
          <w:bCs/>
          <w:sz w:val="24"/>
          <w:szCs w:val="24"/>
        </w:rPr>
        <w:t>знати:</w:t>
      </w:r>
    </w:p>
    <w:bookmarkEnd w:id="2"/>
    <w:p w14:paraId="6E18E584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сутність теорії та практики роботи органів казначейства щодо касового виконання бюджету;</w:t>
      </w:r>
    </w:p>
    <w:p w14:paraId="4C29F329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завдання, функції і структуру органів Державного казначейства України;</w:t>
      </w:r>
    </w:p>
    <w:p w14:paraId="00624FA1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основні положення дотримання законодавчих та нормативних актів:</w:t>
      </w:r>
    </w:p>
    <w:p w14:paraId="56957DE6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завдання територіальних управлінь Державного казначейства У країни;</w:t>
      </w:r>
    </w:p>
    <w:p w14:paraId="400BB30D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методи контрольної роботи органів казначейства та взаємодії в іншими фінансовими органами;</w:t>
      </w:r>
    </w:p>
    <w:p w14:paraId="1BE0E16D" w14:textId="77777777" w:rsidR="0080061B" w:rsidRPr="00C87F2B" w:rsidRDefault="0080061B" w:rsidP="00C87F2B">
      <w:pPr>
        <w:pStyle w:val="20"/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87F2B">
        <w:rPr>
          <w:rFonts w:ascii="Times New Roman" w:hAnsi="Times New Roman" w:cs="Times New Roman"/>
          <w:b/>
          <w:bCs/>
          <w:sz w:val="24"/>
          <w:szCs w:val="24"/>
          <w:lang w:val="uk-UA"/>
        </w:rPr>
        <w:t>вміти:</w:t>
      </w:r>
    </w:p>
    <w:p w14:paraId="1D34D510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документально оформляти виконання дохідної і видаткової частин бюджету;</w:t>
      </w:r>
    </w:p>
    <w:p w14:paraId="0EDE7EB6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вести облік виконання бюджету та складати бухгалтерську звітність;</w:t>
      </w:r>
    </w:p>
    <w:p w14:paraId="08AFD2EE" w14:textId="77777777" w:rsidR="0080061B" w:rsidRPr="00C87F2B" w:rsidRDefault="0080061B" w:rsidP="00C87F2B">
      <w:pPr>
        <w:pStyle w:val="20"/>
        <w:numPr>
          <w:ilvl w:val="0"/>
          <w:numId w:val="3"/>
        </w:numPr>
        <w:shd w:val="clear" w:color="auto" w:fill="auto"/>
        <w:tabs>
          <w:tab w:val="left" w:pos="573"/>
        </w:tabs>
        <w:spacing w:before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87F2B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проводити аналіз виконання державного бюджету за доходами і видатками у конкретному територіальному відділенні державного казначейства України.</w:t>
      </w:r>
    </w:p>
    <w:p w14:paraId="5C3B9A86" w14:textId="77777777" w:rsidR="000C5946" w:rsidRPr="00C87F2B" w:rsidRDefault="000C5946" w:rsidP="00C87F2B">
      <w:pPr>
        <w:pStyle w:val="a3"/>
        <w:ind w:left="0" w:firstLine="0"/>
      </w:pPr>
    </w:p>
    <w:p w14:paraId="75A3EB01" w14:textId="77777777" w:rsidR="000C5946" w:rsidRDefault="00000000" w:rsidP="00C87F2B">
      <w:pPr>
        <w:pStyle w:val="1"/>
        <w:ind w:left="0"/>
        <w:jc w:val="center"/>
      </w:pPr>
      <w:bookmarkStart w:id="3" w:name="_Hlk169174558"/>
      <w:r w:rsidRPr="00C87F2B">
        <w:t>Теми</w:t>
      </w:r>
      <w:r w:rsidRPr="00C87F2B">
        <w:rPr>
          <w:spacing w:val="-2"/>
        </w:rPr>
        <w:t xml:space="preserve"> </w:t>
      </w:r>
      <w:r w:rsidRPr="00C87F2B">
        <w:t>лекцій</w:t>
      </w:r>
    </w:p>
    <w:bookmarkEnd w:id="3"/>
    <w:p w14:paraId="2C7B8DE2" w14:textId="77777777" w:rsidR="00C87F2B" w:rsidRPr="00C87F2B" w:rsidRDefault="00C87F2B" w:rsidP="00C87F2B">
      <w:pPr>
        <w:pStyle w:val="1"/>
        <w:ind w:left="0"/>
        <w:jc w:val="center"/>
      </w:pPr>
    </w:p>
    <w:p w14:paraId="1AFEEF25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Вступ</w:t>
      </w:r>
    </w:p>
    <w:p w14:paraId="41292254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Становлення та розвиток казначейської справи в Україні, її нормативно-правове регулювання</w:t>
      </w:r>
    </w:p>
    <w:p w14:paraId="6216B9B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Організаційна структура та бюджетні повноваження Державної казначейської служби України</w:t>
      </w:r>
    </w:p>
    <w:p w14:paraId="1CDFB371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Платіжна система виконання бюджетів</w:t>
      </w:r>
    </w:p>
    <w:p w14:paraId="4CF3C99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bCs/>
          <w:iCs/>
          <w:sz w:val="24"/>
          <w:szCs w:val="24"/>
          <w:bdr w:val="none" w:sz="0" w:space="0" w:color="auto" w:frame="1"/>
        </w:rPr>
        <w:t>Казначейське обслуговування бюджетів за доходами</w:t>
      </w:r>
    </w:p>
    <w:p w14:paraId="3F89BA5D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Казначейське обслуговування бюджетів за видатками</w:t>
      </w:r>
    </w:p>
    <w:p w14:paraId="21BF5C13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Єдиний соціальний внесок</w:t>
      </w:r>
    </w:p>
    <w:p w14:paraId="453C1A05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Бухгалтерський облік і звітність про виконання бюджетів</w:t>
      </w:r>
    </w:p>
    <w:p w14:paraId="2DBF18D8" w14:textId="77777777" w:rsidR="00AB79D6" w:rsidRPr="00C87F2B" w:rsidRDefault="00AB79D6" w:rsidP="00C87F2B">
      <w:pPr>
        <w:pStyle w:val="a4"/>
        <w:numPr>
          <w:ilvl w:val="0"/>
          <w:numId w:val="2"/>
        </w:numPr>
        <w:tabs>
          <w:tab w:val="left" w:pos="1003"/>
          <w:tab w:val="left" w:pos="4209"/>
        </w:tabs>
        <w:ind w:left="0" w:hanging="241"/>
        <w:rPr>
          <w:sz w:val="24"/>
          <w:szCs w:val="24"/>
        </w:rPr>
      </w:pPr>
      <w:r w:rsidRPr="00C87F2B">
        <w:rPr>
          <w:sz w:val="24"/>
          <w:szCs w:val="24"/>
        </w:rPr>
        <w:t>Контроль у системі казначейства</w:t>
      </w:r>
    </w:p>
    <w:p w14:paraId="1728E6F2" w14:textId="77777777" w:rsidR="000C5946" w:rsidRDefault="00000000" w:rsidP="00C87F2B">
      <w:pPr>
        <w:pStyle w:val="1"/>
        <w:ind w:left="0"/>
        <w:jc w:val="center"/>
      </w:pPr>
      <w:bookmarkStart w:id="4" w:name="_Hlk169174611"/>
      <w:r w:rsidRPr="00C87F2B">
        <w:lastRenderedPageBreak/>
        <w:t>Теми</w:t>
      </w:r>
      <w:r w:rsidRPr="00C87F2B">
        <w:rPr>
          <w:spacing w:val="-4"/>
        </w:rPr>
        <w:t xml:space="preserve"> </w:t>
      </w:r>
      <w:r w:rsidRPr="00C87F2B">
        <w:t>занять</w:t>
      </w:r>
      <w:r w:rsidRPr="00C87F2B">
        <w:rPr>
          <w:spacing w:val="-3"/>
        </w:rPr>
        <w:t xml:space="preserve"> </w:t>
      </w:r>
      <w:r w:rsidRPr="00C87F2B">
        <w:t>(семінарських,</w:t>
      </w:r>
      <w:r w:rsidRPr="00C87F2B">
        <w:rPr>
          <w:spacing w:val="-2"/>
        </w:rPr>
        <w:t xml:space="preserve"> </w:t>
      </w:r>
      <w:r w:rsidRPr="00C87F2B">
        <w:t>практичних)</w:t>
      </w:r>
    </w:p>
    <w:bookmarkEnd w:id="4"/>
    <w:p w14:paraId="1730888A" w14:textId="77777777" w:rsidR="00C87F2B" w:rsidRPr="00C87F2B" w:rsidRDefault="00C87F2B" w:rsidP="00C87F2B">
      <w:pPr>
        <w:pStyle w:val="1"/>
        <w:ind w:left="0"/>
        <w:jc w:val="center"/>
      </w:pPr>
    </w:p>
    <w:p w14:paraId="3BF2D992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1 Вступ</w:t>
      </w:r>
    </w:p>
    <w:p w14:paraId="6E917BCB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2 Становлення та розвиток казначейської справи в Україні, її нормативно-правове регулювання</w:t>
      </w:r>
    </w:p>
    <w:p w14:paraId="5E471F11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 xml:space="preserve">3 Організаційна структура та бюджетні повноваження Державної казначейської служби України </w:t>
      </w:r>
    </w:p>
    <w:p w14:paraId="697FC6FC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4</w:t>
      </w:r>
      <w:r w:rsidR="00C87F2B" w:rsidRPr="00C87F2B">
        <w:rPr>
          <w:sz w:val="24"/>
          <w:szCs w:val="24"/>
        </w:rPr>
        <w:t xml:space="preserve"> </w:t>
      </w:r>
      <w:r w:rsidRPr="00C87F2B">
        <w:rPr>
          <w:sz w:val="24"/>
          <w:szCs w:val="24"/>
        </w:rPr>
        <w:t>Платіжна система виконання бюджетів</w:t>
      </w:r>
    </w:p>
    <w:p w14:paraId="66019C65" w14:textId="77777777" w:rsidR="00AB79D6" w:rsidRPr="00C87F2B" w:rsidRDefault="00C87F2B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bCs/>
          <w:iCs/>
          <w:sz w:val="24"/>
          <w:szCs w:val="24"/>
          <w:bdr w:val="none" w:sz="0" w:space="0" w:color="auto" w:frame="1"/>
        </w:rPr>
        <w:t xml:space="preserve">5 </w:t>
      </w:r>
      <w:r w:rsidR="00AB79D6" w:rsidRPr="00C87F2B">
        <w:rPr>
          <w:bCs/>
          <w:iCs/>
          <w:sz w:val="24"/>
          <w:szCs w:val="24"/>
          <w:bdr w:val="none" w:sz="0" w:space="0" w:color="auto" w:frame="1"/>
        </w:rPr>
        <w:t>Казначейське обслуговування бюджетів за доходами</w:t>
      </w:r>
    </w:p>
    <w:p w14:paraId="66D9A947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6</w:t>
      </w:r>
      <w:r w:rsidR="00C87F2B" w:rsidRPr="00C87F2B">
        <w:rPr>
          <w:spacing w:val="-5"/>
          <w:sz w:val="24"/>
          <w:szCs w:val="24"/>
        </w:rPr>
        <w:t xml:space="preserve"> </w:t>
      </w:r>
      <w:r w:rsidRPr="00C87F2B">
        <w:rPr>
          <w:spacing w:val="-5"/>
          <w:sz w:val="24"/>
          <w:szCs w:val="24"/>
        </w:rPr>
        <w:t>Казначейське обслуговування бюджетів за видатками</w:t>
      </w:r>
    </w:p>
    <w:p w14:paraId="473FF9C9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pacing w:val="-5"/>
          <w:sz w:val="24"/>
          <w:szCs w:val="24"/>
        </w:rPr>
        <w:t>7 Єдиний соціальний внесок</w:t>
      </w:r>
    </w:p>
    <w:p w14:paraId="7C5E6A8F" w14:textId="77777777" w:rsidR="00AB79D6" w:rsidRPr="00C87F2B" w:rsidRDefault="00AB79D6" w:rsidP="00C87F2B">
      <w:pPr>
        <w:tabs>
          <w:tab w:val="left" w:pos="1003"/>
          <w:tab w:val="left" w:pos="4209"/>
        </w:tabs>
        <w:rPr>
          <w:sz w:val="24"/>
          <w:szCs w:val="24"/>
        </w:rPr>
      </w:pPr>
      <w:r w:rsidRPr="00C87F2B">
        <w:rPr>
          <w:sz w:val="24"/>
          <w:szCs w:val="24"/>
        </w:rPr>
        <w:t>8 Бухгалтерський облік і звітність про виконання бюджетів</w:t>
      </w:r>
    </w:p>
    <w:p w14:paraId="4D2AE849" w14:textId="77777777" w:rsidR="00AB79D6" w:rsidRPr="00C87F2B" w:rsidRDefault="00AB79D6" w:rsidP="00C87F2B">
      <w:pPr>
        <w:pStyle w:val="1"/>
        <w:ind w:left="0"/>
        <w:rPr>
          <w:b w:val="0"/>
          <w:bCs w:val="0"/>
        </w:rPr>
      </w:pPr>
      <w:r w:rsidRPr="00C87F2B">
        <w:rPr>
          <w:b w:val="0"/>
          <w:bCs w:val="0"/>
        </w:rPr>
        <w:t>9 Контроль у системі казначейства</w:t>
      </w:r>
    </w:p>
    <w:sectPr w:rsidR="00AB79D6" w:rsidRPr="00C87F2B" w:rsidSect="006121F6">
      <w:type w:val="continuous"/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3EC9"/>
    <w:multiLevelType w:val="hybridMultilevel"/>
    <w:tmpl w:val="08ACF44E"/>
    <w:lvl w:ilvl="0" w:tplc="EA5A1AF2">
      <w:start w:val="2"/>
      <w:numFmt w:val="bullet"/>
      <w:lvlText w:val="-"/>
      <w:lvlJc w:val="left"/>
      <w:pPr>
        <w:ind w:left="820" w:hanging="360"/>
      </w:pPr>
      <w:rPr>
        <w:rFonts w:ascii="Times New Roman" w:eastAsia="Sylfae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77D3F53"/>
    <w:multiLevelType w:val="hybridMultilevel"/>
    <w:tmpl w:val="872C348A"/>
    <w:lvl w:ilvl="0" w:tplc="7BFABE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94"/>
    <w:multiLevelType w:val="hybridMultilevel"/>
    <w:tmpl w:val="4308F87C"/>
    <w:lvl w:ilvl="0" w:tplc="601C8812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C2AA12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015C6F8E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1E4CC054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EFB0F344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19B82C96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E00CB5CE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45C613F6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471C8ED4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22A42C2B"/>
    <w:multiLevelType w:val="hybridMultilevel"/>
    <w:tmpl w:val="29144942"/>
    <w:lvl w:ilvl="0" w:tplc="7E08A090">
      <w:start w:val="2"/>
      <w:numFmt w:val="decimal"/>
      <w:lvlText w:val="%1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28690DF1"/>
    <w:multiLevelType w:val="hybridMultilevel"/>
    <w:tmpl w:val="51B602C2"/>
    <w:lvl w:ilvl="0" w:tplc="861091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F0706"/>
    <w:multiLevelType w:val="hybridMultilevel"/>
    <w:tmpl w:val="883A7AEE"/>
    <w:lvl w:ilvl="0" w:tplc="72A249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522BE"/>
    <w:multiLevelType w:val="hybridMultilevel"/>
    <w:tmpl w:val="43E8A472"/>
    <w:lvl w:ilvl="0" w:tplc="EE48EB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034D"/>
    <w:multiLevelType w:val="hybridMultilevel"/>
    <w:tmpl w:val="D9FC1E42"/>
    <w:lvl w:ilvl="0" w:tplc="7696EB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33CA4"/>
    <w:multiLevelType w:val="hybridMultilevel"/>
    <w:tmpl w:val="4308F87C"/>
    <w:lvl w:ilvl="0" w:tplc="FFFFFFFF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FFFFFF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9" w15:restartNumberingAfterBreak="0">
    <w:nsid w:val="67F61D72"/>
    <w:multiLevelType w:val="hybridMultilevel"/>
    <w:tmpl w:val="BACC9A52"/>
    <w:lvl w:ilvl="0" w:tplc="B43A8C9C">
      <w:start w:val="1"/>
      <w:numFmt w:val="decimal"/>
      <w:lvlText w:val="%1."/>
      <w:lvlJc w:val="left"/>
      <w:pPr>
        <w:ind w:left="10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0088A0">
      <w:numFmt w:val="bullet"/>
      <w:lvlText w:val="•"/>
      <w:lvlJc w:val="left"/>
      <w:pPr>
        <w:ind w:left="1894" w:hanging="240"/>
      </w:pPr>
      <w:rPr>
        <w:rFonts w:hint="default"/>
        <w:lang w:val="uk-UA" w:eastAsia="en-US" w:bidi="ar-SA"/>
      </w:rPr>
    </w:lvl>
    <w:lvl w:ilvl="2" w:tplc="FD0E8B42">
      <w:numFmt w:val="bullet"/>
      <w:lvlText w:val="•"/>
      <w:lvlJc w:val="left"/>
      <w:pPr>
        <w:ind w:left="2789" w:hanging="240"/>
      </w:pPr>
      <w:rPr>
        <w:rFonts w:hint="default"/>
        <w:lang w:val="uk-UA" w:eastAsia="en-US" w:bidi="ar-SA"/>
      </w:rPr>
    </w:lvl>
    <w:lvl w:ilvl="3" w:tplc="064A865A">
      <w:numFmt w:val="bullet"/>
      <w:lvlText w:val="•"/>
      <w:lvlJc w:val="left"/>
      <w:pPr>
        <w:ind w:left="3683" w:hanging="240"/>
      </w:pPr>
      <w:rPr>
        <w:rFonts w:hint="default"/>
        <w:lang w:val="uk-UA" w:eastAsia="en-US" w:bidi="ar-SA"/>
      </w:rPr>
    </w:lvl>
    <w:lvl w:ilvl="4" w:tplc="94168076">
      <w:numFmt w:val="bullet"/>
      <w:lvlText w:val="•"/>
      <w:lvlJc w:val="left"/>
      <w:pPr>
        <w:ind w:left="4578" w:hanging="240"/>
      </w:pPr>
      <w:rPr>
        <w:rFonts w:hint="default"/>
        <w:lang w:val="uk-UA" w:eastAsia="en-US" w:bidi="ar-SA"/>
      </w:rPr>
    </w:lvl>
    <w:lvl w:ilvl="5" w:tplc="B02E5848">
      <w:numFmt w:val="bullet"/>
      <w:lvlText w:val="•"/>
      <w:lvlJc w:val="left"/>
      <w:pPr>
        <w:ind w:left="5473" w:hanging="240"/>
      </w:pPr>
      <w:rPr>
        <w:rFonts w:hint="default"/>
        <w:lang w:val="uk-UA" w:eastAsia="en-US" w:bidi="ar-SA"/>
      </w:rPr>
    </w:lvl>
    <w:lvl w:ilvl="6" w:tplc="5EEAC042">
      <w:numFmt w:val="bullet"/>
      <w:lvlText w:val="•"/>
      <w:lvlJc w:val="left"/>
      <w:pPr>
        <w:ind w:left="6367" w:hanging="240"/>
      </w:pPr>
      <w:rPr>
        <w:rFonts w:hint="default"/>
        <w:lang w:val="uk-UA" w:eastAsia="en-US" w:bidi="ar-SA"/>
      </w:rPr>
    </w:lvl>
    <w:lvl w:ilvl="7" w:tplc="5022934E">
      <w:numFmt w:val="bullet"/>
      <w:lvlText w:val="•"/>
      <w:lvlJc w:val="left"/>
      <w:pPr>
        <w:ind w:left="7262" w:hanging="240"/>
      </w:pPr>
      <w:rPr>
        <w:rFonts w:hint="default"/>
        <w:lang w:val="uk-UA" w:eastAsia="en-US" w:bidi="ar-SA"/>
      </w:rPr>
    </w:lvl>
    <w:lvl w:ilvl="8" w:tplc="9CBC45B0">
      <w:numFmt w:val="bullet"/>
      <w:lvlText w:val="•"/>
      <w:lvlJc w:val="left"/>
      <w:pPr>
        <w:ind w:left="8157" w:hanging="240"/>
      </w:pPr>
      <w:rPr>
        <w:rFonts w:hint="default"/>
        <w:lang w:val="uk-UA" w:eastAsia="en-US" w:bidi="ar-SA"/>
      </w:rPr>
    </w:lvl>
  </w:abstractNum>
  <w:abstractNum w:abstractNumId="10" w15:restartNumberingAfterBreak="0">
    <w:nsid w:val="7A7D5102"/>
    <w:multiLevelType w:val="hybridMultilevel"/>
    <w:tmpl w:val="92D6889A"/>
    <w:lvl w:ilvl="0" w:tplc="FCE0A2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835441">
    <w:abstractNumId w:val="9"/>
  </w:num>
  <w:num w:numId="2" w16cid:durableId="1801461302">
    <w:abstractNumId w:val="2"/>
  </w:num>
  <w:num w:numId="3" w16cid:durableId="339163474">
    <w:abstractNumId w:val="0"/>
  </w:num>
  <w:num w:numId="4" w16cid:durableId="688987719">
    <w:abstractNumId w:val="8"/>
  </w:num>
  <w:num w:numId="5" w16cid:durableId="195509750">
    <w:abstractNumId w:val="3"/>
  </w:num>
  <w:num w:numId="6" w16cid:durableId="33236728">
    <w:abstractNumId w:val="4"/>
  </w:num>
  <w:num w:numId="7" w16cid:durableId="809833485">
    <w:abstractNumId w:val="6"/>
  </w:num>
  <w:num w:numId="8" w16cid:durableId="1028526514">
    <w:abstractNumId w:val="10"/>
  </w:num>
  <w:num w:numId="9" w16cid:durableId="2129082753">
    <w:abstractNumId w:val="5"/>
  </w:num>
  <w:num w:numId="10" w16cid:durableId="1357540070">
    <w:abstractNumId w:val="7"/>
  </w:num>
  <w:num w:numId="11" w16cid:durableId="2085489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46"/>
    <w:rsid w:val="000C5946"/>
    <w:rsid w:val="006121F6"/>
    <w:rsid w:val="0080061B"/>
    <w:rsid w:val="009E5A64"/>
    <w:rsid w:val="00AB79D6"/>
    <w:rsid w:val="00B166D8"/>
    <w:rsid w:val="00C87F2B"/>
    <w:rsid w:val="00E67F58"/>
    <w:rsid w:val="00F6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37B7"/>
  <w15:docId w15:val="{F47D5D0E-64B1-4D30-A1B0-D36AC535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305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2" w:hanging="24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200"/>
    </w:pPr>
  </w:style>
  <w:style w:type="character" w:customStyle="1" w:styleId="2">
    <w:name w:val="Основной текст (2)_"/>
    <w:basedOn w:val="a0"/>
    <w:link w:val="20"/>
    <w:rsid w:val="0080061B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061B"/>
    <w:pPr>
      <w:shd w:val="clear" w:color="auto" w:fill="FFFFFF"/>
      <w:autoSpaceDE/>
      <w:autoSpaceDN/>
      <w:spacing w:before="300" w:line="226" w:lineRule="exact"/>
      <w:ind w:firstLine="440"/>
      <w:jc w:val="both"/>
    </w:pPr>
    <w:rPr>
      <w:rFonts w:ascii="Sylfaen" w:eastAsia="Sylfaen" w:hAnsi="Sylfaen" w:cs="Sylfae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dcterms:created xsi:type="dcterms:W3CDTF">2024-06-13T12:17:00Z</dcterms:created>
  <dcterms:modified xsi:type="dcterms:W3CDTF">2024-06-13T12:17:00Z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2024-06-13T00:00:00Z</vt:filetime>
  </property>
</Properties>
</file>