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C21D" w14:textId="41E985B0" w:rsidR="00175961" w:rsidRDefault="00175961" w:rsidP="00175961">
      <w:pPr>
        <w:spacing w:before="70" w:line="250" w:lineRule="exact"/>
        <w:ind w:left="491" w:right="408"/>
        <w:jc w:val="center"/>
        <w:rPr>
          <w:b/>
        </w:rPr>
      </w:pPr>
      <w:r>
        <w:rPr>
          <w:b/>
        </w:rPr>
        <w:t>ФІНАНСОВА ГРАМОТНІСТЬ</w:t>
      </w:r>
    </w:p>
    <w:p w14:paraId="4E11D728" w14:textId="33F258AB" w:rsidR="00175961" w:rsidRDefault="00175961" w:rsidP="00175961">
      <w:pPr>
        <w:spacing w:before="70" w:line="250" w:lineRule="exact"/>
        <w:ind w:left="491" w:right="408"/>
        <w:jc w:val="center"/>
        <w:rPr>
          <w:b/>
          <w:i/>
          <w:sz w:val="24"/>
        </w:rPr>
      </w:pPr>
      <w:r>
        <w:rPr>
          <w:b/>
          <w:sz w:val="24"/>
        </w:rPr>
        <w:t xml:space="preserve">Циклова комісія, яка забезпечує викладання </w:t>
      </w:r>
      <w:r>
        <w:rPr>
          <w:b/>
          <w:i/>
          <w:sz w:val="24"/>
          <w:u w:val="thick"/>
        </w:rPr>
        <w:t xml:space="preserve">обліково-економічних 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дисциплін_</w:t>
      </w:r>
    </w:p>
    <w:p w14:paraId="1D7806DB" w14:textId="77777777" w:rsidR="00175961" w:rsidRDefault="00175961" w:rsidP="00175961">
      <w:pPr>
        <w:spacing w:line="270" w:lineRule="exact"/>
        <w:ind w:left="491" w:right="405"/>
        <w:jc w:val="center"/>
        <w:rPr>
          <w:b/>
          <w:i/>
          <w:sz w:val="24"/>
        </w:rPr>
      </w:pPr>
      <w:r>
        <w:rPr>
          <w:b/>
          <w:sz w:val="24"/>
        </w:rPr>
        <w:t>Відділення</w:t>
      </w:r>
      <w:r>
        <w:rPr>
          <w:b/>
          <w:spacing w:val="54"/>
          <w:sz w:val="24"/>
        </w:rPr>
        <w:t xml:space="preserve"> </w:t>
      </w:r>
      <w:r>
        <w:rPr>
          <w:b/>
          <w:i/>
          <w:sz w:val="24"/>
          <w:u w:val="thick"/>
        </w:rPr>
        <w:t>обліку та харчової продукції</w:t>
      </w:r>
    </w:p>
    <w:p w14:paraId="20ABB390" w14:textId="77777777" w:rsidR="00175961" w:rsidRDefault="00175961" w:rsidP="00175961">
      <w:pPr>
        <w:pStyle w:val="a3"/>
        <w:spacing w:before="3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175961" w14:paraId="30E7F432" w14:textId="77777777" w:rsidTr="005342EE">
        <w:trPr>
          <w:trHeight w:val="273"/>
        </w:trPr>
        <w:tc>
          <w:tcPr>
            <w:tcW w:w="4084" w:type="dxa"/>
          </w:tcPr>
          <w:p w14:paraId="76145108" w14:textId="77777777" w:rsidR="00175961" w:rsidRDefault="00175961" w:rsidP="005342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4550" w:type="dxa"/>
          </w:tcPr>
          <w:p w14:paraId="0475A92E" w14:textId="77777777" w:rsidR="00175961" w:rsidRDefault="00175961" w:rsidP="005342EE">
            <w:pPr>
              <w:pStyle w:val="TableParagraph"/>
              <w:spacing w:line="253" w:lineRule="exact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Омелько Мар’яна Анатоліївна</w:t>
            </w:r>
          </w:p>
        </w:tc>
      </w:tr>
      <w:tr w:rsidR="00175961" w14:paraId="6B4D1534" w14:textId="77777777" w:rsidTr="005342EE">
        <w:trPr>
          <w:trHeight w:val="276"/>
        </w:trPr>
        <w:tc>
          <w:tcPr>
            <w:tcW w:w="4084" w:type="dxa"/>
          </w:tcPr>
          <w:p w14:paraId="4D8FFBA1" w14:textId="77777777" w:rsidR="00175961" w:rsidRDefault="00175961" w:rsidP="005342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4550" w:type="dxa"/>
          </w:tcPr>
          <w:p w14:paraId="27B524AF" w14:textId="4B4EF6AB" w:rsidR="00175961" w:rsidRDefault="00B93CE3" w:rsidP="005342EE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r w:rsidR="00175961">
              <w:rPr>
                <w:sz w:val="24"/>
                <w:u w:val="single"/>
              </w:rPr>
              <w:t>-й</w:t>
            </w:r>
          </w:p>
        </w:tc>
      </w:tr>
      <w:tr w:rsidR="00175961" w14:paraId="086A8F46" w14:textId="77777777" w:rsidTr="005342EE">
        <w:trPr>
          <w:trHeight w:val="276"/>
        </w:trPr>
        <w:tc>
          <w:tcPr>
            <w:tcW w:w="4084" w:type="dxa"/>
          </w:tcPr>
          <w:p w14:paraId="07335E9C" w14:textId="77777777" w:rsidR="00175961" w:rsidRDefault="00175961" w:rsidP="005342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ступінь</w:t>
            </w:r>
          </w:p>
        </w:tc>
        <w:tc>
          <w:tcPr>
            <w:tcW w:w="4550" w:type="dxa"/>
          </w:tcPr>
          <w:p w14:paraId="58C13DBE" w14:textId="77777777" w:rsidR="00175961" w:rsidRDefault="00175961" w:rsidP="005342EE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Фаховий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молодший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бакалавр</w:t>
            </w:r>
          </w:p>
        </w:tc>
      </w:tr>
      <w:tr w:rsidR="00175961" w14:paraId="7A62736E" w14:textId="77777777" w:rsidTr="005342EE">
        <w:trPr>
          <w:trHeight w:val="274"/>
        </w:trPr>
        <w:tc>
          <w:tcPr>
            <w:tcW w:w="4084" w:type="dxa"/>
          </w:tcPr>
          <w:p w14:paraId="7B071D75" w14:textId="77777777" w:rsidR="00175961" w:rsidRDefault="00175961" w:rsidP="00534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4550" w:type="dxa"/>
          </w:tcPr>
          <w:p w14:paraId="5B021813" w14:textId="77777777" w:rsidR="00175961" w:rsidRPr="00C87F2B" w:rsidRDefault="00175961" w:rsidP="005342EE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3</w:t>
            </w:r>
          </w:p>
        </w:tc>
      </w:tr>
      <w:tr w:rsidR="00175961" w14:paraId="7EB1D892" w14:textId="77777777" w:rsidTr="005342EE">
        <w:trPr>
          <w:trHeight w:val="274"/>
        </w:trPr>
        <w:tc>
          <w:tcPr>
            <w:tcW w:w="4084" w:type="dxa"/>
          </w:tcPr>
          <w:p w14:paraId="2DF33DB2" w14:textId="77777777" w:rsidR="00175961" w:rsidRDefault="00175961" w:rsidP="005342E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550" w:type="dxa"/>
          </w:tcPr>
          <w:p w14:paraId="67929D85" w14:textId="77777777" w:rsidR="00175961" w:rsidRPr="00C87F2B" w:rsidRDefault="00175961" w:rsidP="005342EE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Диференційований</w:t>
            </w:r>
            <w:r w:rsidRPr="00C87F2B">
              <w:rPr>
                <w:spacing w:val="53"/>
                <w:sz w:val="24"/>
                <w:u w:val="single"/>
              </w:rPr>
              <w:t xml:space="preserve"> </w:t>
            </w:r>
            <w:r w:rsidRPr="00C87F2B">
              <w:rPr>
                <w:sz w:val="24"/>
                <w:u w:val="single"/>
              </w:rPr>
              <w:t>залік</w:t>
            </w:r>
          </w:p>
        </w:tc>
      </w:tr>
      <w:tr w:rsidR="00175961" w14:paraId="1220DBC7" w14:textId="77777777" w:rsidTr="005342EE">
        <w:trPr>
          <w:trHeight w:val="544"/>
        </w:trPr>
        <w:tc>
          <w:tcPr>
            <w:tcW w:w="4084" w:type="dxa"/>
          </w:tcPr>
          <w:p w14:paraId="07CE5067" w14:textId="77777777" w:rsidR="00175961" w:rsidRDefault="00175961" w:rsidP="005342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години</w:t>
            </w:r>
          </w:p>
        </w:tc>
        <w:tc>
          <w:tcPr>
            <w:tcW w:w="4550" w:type="dxa"/>
          </w:tcPr>
          <w:p w14:paraId="10EF4089" w14:textId="1F16CDE1" w:rsidR="00175961" w:rsidRPr="00C87F2B" w:rsidRDefault="00E21BF4" w:rsidP="005342EE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175961" w:rsidRPr="00C87F2B">
              <w:rPr>
                <w:spacing w:val="-2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год.</w:t>
            </w:r>
            <w:r w:rsidR="00175961" w:rsidRPr="00C87F2B">
              <w:rPr>
                <w:spacing w:val="-2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(з</w:t>
            </w:r>
            <w:r w:rsidR="00175961" w:rsidRPr="00C87F2B">
              <w:rPr>
                <w:spacing w:val="-1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них</w:t>
            </w:r>
            <w:r w:rsidR="00175961" w:rsidRPr="00C87F2B">
              <w:rPr>
                <w:spacing w:val="1"/>
                <w:sz w:val="24"/>
              </w:rPr>
              <w:t xml:space="preserve"> </w:t>
            </w:r>
            <w:r w:rsidR="00175961" w:rsidRPr="00C87F2B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4</w:t>
            </w:r>
            <w:r w:rsidR="00175961" w:rsidRPr="00C87F2B">
              <w:rPr>
                <w:spacing w:val="-1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год.</w:t>
            </w:r>
            <w:r w:rsidR="00175961" w:rsidRPr="00C87F2B">
              <w:rPr>
                <w:spacing w:val="-3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лекцій,</w:t>
            </w:r>
            <w:r w:rsidR="00175961" w:rsidRPr="00C87F2B">
              <w:rPr>
                <w:spacing w:val="59"/>
                <w:sz w:val="24"/>
              </w:rPr>
              <w:t xml:space="preserve"> </w:t>
            </w:r>
            <w:r w:rsidR="00175961" w:rsidRPr="00C87F2B">
              <w:rPr>
                <w:sz w:val="24"/>
                <w:u w:val="single"/>
              </w:rPr>
              <w:t>8</w:t>
            </w:r>
            <w:r w:rsidR="00175961" w:rsidRPr="00C87F2B">
              <w:rPr>
                <w:spacing w:val="-1"/>
                <w:sz w:val="24"/>
              </w:rPr>
              <w:t xml:space="preserve"> </w:t>
            </w:r>
            <w:r w:rsidR="00175961" w:rsidRPr="00C87F2B">
              <w:rPr>
                <w:sz w:val="24"/>
              </w:rPr>
              <w:t>год.</w:t>
            </w:r>
          </w:p>
          <w:p w14:paraId="458B7553" w14:textId="77777777" w:rsidR="00175961" w:rsidRPr="00C87F2B" w:rsidRDefault="00175961" w:rsidP="005342EE">
            <w:pPr>
              <w:pStyle w:val="TableParagraph"/>
              <w:ind w:left="556"/>
              <w:rPr>
                <w:sz w:val="24"/>
              </w:rPr>
            </w:pPr>
            <w:r w:rsidRPr="00C87F2B">
              <w:rPr>
                <w:sz w:val="24"/>
              </w:rPr>
              <w:t>семінарських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/</w:t>
            </w:r>
            <w:r w:rsidRPr="00C87F2B">
              <w:rPr>
                <w:spacing w:val="-4"/>
                <w:sz w:val="24"/>
              </w:rPr>
              <w:t xml:space="preserve"> </w:t>
            </w:r>
            <w:r w:rsidRPr="00C87F2B">
              <w:rPr>
                <w:sz w:val="24"/>
              </w:rPr>
              <w:t>практичних)</w:t>
            </w:r>
          </w:p>
        </w:tc>
      </w:tr>
    </w:tbl>
    <w:p w14:paraId="119C26FB" w14:textId="77777777" w:rsidR="00175961" w:rsidRDefault="00175961" w:rsidP="00175961">
      <w:pPr>
        <w:pStyle w:val="a3"/>
        <w:spacing w:before="6"/>
        <w:ind w:left="0" w:firstLine="0"/>
        <w:rPr>
          <w:b/>
          <w:i/>
          <w:sz w:val="22"/>
        </w:rPr>
      </w:pPr>
    </w:p>
    <w:p w14:paraId="2E901BD0" w14:textId="77777777" w:rsidR="00175961" w:rsidRPr="00C87F2B" w:rsidRDefault="00175961" w:rsidP="00175961">
      <w:pPr>
        <w:pStyle w:val="1"/>
        <w:ind w:left="0"/>
        <w:jc w:val="center"/>
      </w:pPr>
      <w:r w:rsidRPr="00C87F2B">
        <w:t>Загальний</w:t>
      </w:r>
      <w:r w:rsidRPr="00C87F2B">
        <w:rPr>
          <w:spacing w:val="-2"/>
        </w:rPr>
        <w:t xml:space="preserve"> </w:t>
      </w:r>
      <w:r w:rsidRPr="00C87F2B">
        <w:t>опис</w:t>
      </w:r>
      <w:r w:rsidRPr="00C87F2B">
        <w:rPr>
          <w:spacing w:val="-1"/>
        </w:rPr>
        <w:t xml:space="preserve"> </w:t>
      </w:r>
      <w:r w:rsidRPr="00C87F2B">
        <w:t>дисципліни</w:t>
      </w:r>
    </w:p>
    <w:p w14:paraId="6987CFFB" w14:textId="77777777" w:rsidR="00175961" w:rsidRPr="00C87F2B" w:rsidRDefault="00175961" w:rsidP="00175961">
      <w:pPr>
        <w:pStyle w:val="1"/>
        <w:ind w:left="0"/>
        <w:jc w:val="both"/>
      </w:pPr>
    </w:p>
    <w:p w14:paraId="5ED03D1D" w14:textId="3D224AE2" w:rsidR="008A15A2" w:rsidRDefault="00175961" w:rsidP="00175961">
      <w:pPr>
        <w:ind w:firstLine="720"/>
        <w:jc w:val="both"/>
        <w:rPr>
          <w:bCs/>
          <w:sz w:val="24"/>
          <w:szCs w:val="24"/>
        </w:rPr>
      </w:pPr>
      <w:bookmarkStart w:id="0" w:name="_Hlk169173878"/>
      <w:r w:rsidRPr="00C87F2B">
        <w:rPr>
          <w:bCs/>
          <w:sz w:val="24"/>
          <w:szCs w:val="24"/>
        </w:rPr>
        <w:t>Метою вивчення дисципліни</w:t>
      </w:r>
      <w:r>
        <w:rPr>
          <w:bCs/>
          <w:sz w:val="24"/>
          <w:szCs w:val="24"/>
        </w:rPr>
        <w:t xml:space="preserve"> є</w:t>
      </w:r>
      <w:r w:rsidR="008A15A2" w:rsidRPr="008A15A2">
        <w:rPr>
          <w:bCs/>
          <w:sz w:val="24"/>
          <w:szCs w:val="24"/>
        </w:rPr>
        <w:t xml:space="preserve"> </w:t>
      </w:r>
      <w:r w:rsidR="008A15A2">
        <w:rPr>
          <w:bCs/>
          <w:sz w:val="24"/>
          <w:szCs w:val="24"/>
        </w:rPr>
        <w:t>формування</w:t>
      </w:r>
      <w:r w:rsidRPr="00C87F2B">
        <w:rPr>
          <w:bCs/>
          <w:sz w:val="24"/>
          <w:szCs w:val="24"/>
        </w:rPr>
        <w:t xml:space="preserve"> </w:t>
      </w:r>
      <w:r w:rsidR="008A15A2">
        <w:t xml:space="preserve">у студентів </w:t>
      </w:r>
      <w:proofErr w:type="spellStart"/>
      <w:r w:rsidR="008A15A2">
        <w:t>компетентностей</w:t>
      </w:r>
      <w:proofErr w:type="spellEnd"/>
      <w:r w:rsidR="008A15A2">
        <w:t xml:space="preserve"> щодо основних інструментів управління особистими фінансами та оволодіння навичками вірно розпоряджатися власними коштами, планувати особистий бюджет і захищатися від ризиків, приймати зважені та вірні фінансові рішення щодо: можливостей розширення джерел власних доходів; планування і коригування власних видатків; формування особистих фінансових резервів і здійснення заощаджень; використання кредитних ресурсів та здійснення інвестування власних заощаджень.</w:t>
      </w:r>
    </w:p>
    <w:p w14:paraId="537DE6BF" w14:textId="535F0530" w:rsidR="008A15A2" w:rsidRPr="008A15A2" w:rsidRDefault="00175961" w:rsidP="008A15A2">
      <w:pPr>
        <w:shd w:val="clear" w:color="auto" w:fill="FFFFFF"/>
        <w:ind w:firstLine="720"/>
        <w:jc w:val="both"/>
        <w:rPr>
          <w:bCs/>
          <w:sz w:val="24"/>
          <w:szCs w:val="24"/>
        </w:rPr>
      </w:pPr>
      <w:bookmarkStart w:id="1" w:name="_Hlk169173908"/>
      <w:bookmarkEnd w:id="0"/>
      <w:r w:rsidRPr="00C87F2B">
        <w:rPr>
          <w:bCs/>
          <w:sz w:val="24"/>
          <w:szCs w:val="24"/>
        </w:rPr>
        <w:t>Основними завданнями, що мають бути вирішені в процесі викладення дисципліни, є</w:t>
      </w:r>
      <w:r w:rsidR="002A6131">
        <w:rPr>
          <w:bCs/>
          <w:sz w:val="24"/>
          <w:szCs w:val="24"/>
        </w:rPr>
        <w:t xml:space="preserve"> </w:t>
      </w:r>
      <w:r w:rsidR="008A15A2">
        <w:t xml:space="preserve">вивчення механізмів обліку та управління особистими фінансами, освоєння планування сімейного </w:t>
      </w:r>
      <w:r w:rsidR="008A15A2" w:rsidRPr="008A15A2">
        <w:rPr>
          <w:sz w:val="24"/>
          <w:szCs w:val="24"/>
        </w:rPr>
        <w:t>бюджету, управління особистими фінансами через інструменти фінансового ринку, визначення особливості державного регулювання інвестиційної діяльності населення.</w:t>
      </w:r>
    </w:p>
    <w:bookmarkEnd w:id="1"/>
    <w:p w14:paraId="66652D30" w14:textId="77777777" w:rsidR="00175961" w:rsidRPr="008A15A2" w:rsidRDefault="00175961" w:rsidP="008A15A2">
      <w:pPr>
        <w:shd w:val="clear" w:color="auto" w:fill="FFFFFF"/>
        <w:jc w:val="both"/>
        <w:rPr>
          <w:bCs/>
          <w:sz w:val="24"/>
          <w:szCs w:val="24"/>
        </w:rPr>
      </w:pPr>
      <w:r w:rsidRPr="008A15A2">
        <w:rPr>
          <w:sz w:val="24"/>
          <w:szCs w:val="24"/>
        </w:rPr>
        <w:tab/>
      </w:r>
      <w:bookmarkStart w:id="2" w:name="_Hlk169173941"/>
      <w:r w:rsidRPr="008A15A2">
        <w:rPr>
          <w:bCs/>
          <w:sz w:val="24"/>
          <w:szCs w:val="24"/>
        </w:rPr>
        <w:t>У результаті вивчення навчальної дисципліни здобувач освіти повинен:</w:t>
      </w:r>
    </w:p>
    <w:p w14:paraId="52838864" w14:textId="77777777" w:rsidR="00175961" w:rsidRPr="008A15A2" w:rsidRDefault="00175961" w:rsidP="008A15A2">
      <w:pPr>
        <w:jc w:val="both"/>
        <w:rPr>
          <w:sz w:val="24"/>
          <w:szCs w:val="24"/>
        </w:rPr>
      </w:pPr>
      <w:r w:rsidRPr="008A15A2">
        <w:rPr>
          <w:b/>
          <w:bCs/>
          <w:sz w:val="24"/>
          <w:szCs w:val="24"/>
        </w:rPr>
        <w:t>знати:</w:t>
      </w:r>
    </w:p>
    <w:bookmarkEnd w:id="2"/>
    <w:p w14:paraId="71CEED4B" w14:textId="77777777" w:rsidR="008A15A2" w:rsidRPr="008A15A2" w:rsidRDefault="008A15A2" w:rsidP="008A15A2">
      <w:pPr>
        <w:pStyle w:val="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нормативні документи, що визначають державну політику в галузі економічної та фінансової освіти; </w:t>
      </w:r>
    </w:p>
    <w:p w14:paraId="6199C5F3" w14:textId="77777777" w:rsidR="008A15A2" w:rsidRPr="008A15A2" w:rsidRDefault="008A15A2" w:rsidP="008A15A2">
      <w:pPr>
        <w:pStyle w:val="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основи функціонування та розвитку сучасних фінансових систем, принципи державного регулювання фінансової сфери, її значення в політичному і соціально-економічному житті; </w:t>
      </w:r>
    </w:p>
    <w:p w14:paraId="44ABE62D" w14:textId="741579B3" w:rsidR="008A15A2" w:rsidRPr="008A15A2" w:rsidRDefault="008A15A2" w:rsidP="008A15A2">
      <w:pPr>
        <w:pStyle w:val="20"/>
        <w:numPr>
          <w:ilvl w:val="0"/>
          <w:numId w:val="2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>теоретико-методологічні засади впровадження фінансової грамотності;</w:t>
      </w:r>
    </w:p>
    <w:p w14:paraId="6A6A4332" w14:textId="77777777" w:rsidR="008A15A2" w:rsidRPr="008A15A2" w:rsidRDefault="00175961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вміти:</w:t>
      </w:r>
    </w:p>
    <w:p w14:paraId="4EE96A08" w14:textId="6424A076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реалізовувати теоретичні фінансові знання у практичній діяльності; </w:t>
      </w:r>
    </w:p>
    <w:p w14:paraId="41B32912" w14:textId="77777777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планувати сімейний бюджет, </w:t>
      </w:r>
      <w:proofErr w:type="spellStart"/>
      <w:r w:rsidRPr="008A15A2">
        <w:rPr>
          <w:rFonts w:ascii="Times New Roman" w:hAnsi="Times New Roman" w:cs="Times New Roman"/>
          <w:sz w:val="24"/>
          <w:szCs w:val="24"/>
          <w:lang w:val="uk-UA"/>
        </w:rPr>
        <w:t>грамотно</w:t>
      </w:r>
      <w:proofErr w:type="spellEnd"/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 управляти витратами; </w:t>
      </w:r>
    </w:p>
    <w:p w14:paraId="742449DA" w14:textId="77777777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заощаджувати, накопичувати капітал, інвестувати; </w:t>
      </w:r>
    </w:p>
    <w:p w14:paraId="2504F18D" w14:textId="77777777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A15A2">
        <w:rPr>
          <w:rFonts w:ascii="Times New Roman" w:hAnsi="Times New Roman" w:cs="Times New Roman"/>
          <w:sz w:val="24"/>
          <w:szCs w:val="24"/>
          <w:lang w:val="uk-UA"/>
        </w:rPr>
        <w:t>грамотно</w:t>
      </w:r>
      <w:proofErr w:type="spellEnd"/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 управляти власними ресурсами, створювати джерела пасивного доходу; </w:t>
      </w:r>
    </w:p>
    <w:p w14:paraId="4F27A5EB" w14:textId="77777777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правильно вибирати джерела фінансування, кредити; </w:t>
      </w:r>
    </w:p>
    <w:p w14:paraId="73043751" w14:textId="77777777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розумно користування банківськими послугами; </w:t>
      </w:r>
    </w:p>
    <w:p w14:paraId="23DD44D7" w14:textId="27F2F9DA" w:rsidR="008A15A2" w:rsidRPr="008A15A2" w:rsidRDefault="008A15A2" w:rsidP="008A15A2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proofErr w:type="spellStart"/>
      <w:r w:rsidRPr="008A15A2"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 w:rsidRPr="008A15A2">
        <w:rPr>
          <w:rFonts w:ascii="Times New Roman" w:hAnsi="Times New Roman" w:cs="Times New Roman"/>
          <w:sz w:val="24"/>
          <w:szCs w:val="24"/>
          <w:lang w:val="uk-UA"/>
        </w:rPr>
        <w:t xml:space="preserve"> подальшу власну фінансову безпеку.</w:t>
      </w:r>
    </w:p>
    <w:p w14:paraId="25A92CDC" w14:textId="77777777" w:rsidR="008A15A2" w:rsidRPr="008A15A2" w:rsidRDefault="008A15A2" w:rsidP="00175961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AD22AF" w14:textId="77777777" w:rsidR="008A15A2" w:rsidRDefault="008A15A2" w:rsidP="00175961">
      <w:pPr>
        <w:pStyle w:val="1"/>
        <w:ind w:left="0"/>
        <w:jc w:val="center"/>
      </w:pPr>
      <w:bookmarkStart w:id="3" w:name="_Hlk169174558"/>
    </w:p>
    <w:p w14:paraId="694E1B61" w14:textId="78157818" w:rsidR="00175961" w:rsidRDefault="00175961" w:rsidP="00175961">
      <w:pPr>
        <w:pStyle w:val="1"/>
        <w:ind w:left="0"/>
        <w:jc w:val="center"/>
      </w:pPr>
      <w:r w:rsidRPr="00C87F2B">
        <w:t>Теми</w:t>
      </w:r>
      <w:r w:rsidRPr="00C87F2B">
        <w:rPr>
          <w:spacing w:val="-2"/>
        </w:rPr>
        <w:t xml:space="preserve"> </w:t>
      </w:r>
      <w:r w:rsidRPr="00C87F2B">
        <w:t>лекцій</w:t>
      </w:r>
    </w:p>
    <w:bookmarkEnd w:id="3"/>
    <w:p w14:paraId="747D500C" w14:textId="77777777" w:rsidR="00175961" w:rsidRPr="00C87F2B" w:rsidRDefault="00175961" w:rsidP="00175961">
      <w:pPr>
        <w:pStyle w:val="1"/>
        <w:ind w:left="0"/>
        <w:jc w:val="center"/>
      </w:pPr>
    </w:p>
    <w:p w14:paraId="5D56CDFE" w14:textId="6D1A6DAC" w:rsidR="008673C5" w:rsidRDefault="008673C5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Суть, значення та функції грошей.</w:t>
      </w:r>
    </w:p>
    <w:p w14:paraId="3AC2CFCB" w14:textId="59278CF1" w:rsidR="008673C5" w:rsidRDefault="008673C5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Зайнятість та підприємництво.</w:t>
      </w:r>
    </w:p>
    <w:p w14:paraId="6914AC6C" w14:textId="2EB261EB" w:rsidR="008673C5" w:rsidRDefault="008673C5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Складання та ведення сімейного бюджету.</w:t>
      </w:r>
    </w:p>
    <w:p w14:paraId="4EFBD8A0" w14:textId="0EE71037" w:rsidR="008673C5" w:rsidRDefault="00E42EE7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Податки та податкова культура.</w:t>
      </w:r>
    </w:p>
    <w:p w14:paraId="45D88CE7" w14:textId="69FA58F8" w:rsidR="00E42EE7" w:rsidRDefault="00E42EE7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Пенсії.</w:t>
      </w:r>
    </w:p>
    <w:p w14:paraId="1CC749CC" w14:textId="1B554A6C" w:rsidR="00E42EE7" w:rsidRDefault="00E42EE7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Фінансова та кредитна системи.</w:t>
      </w:r>
    </w:p>
    <w:p w14:paraId="643DEF98" w14:textId="5B6E4444" w:rsidR="00E42EE7" w:rsidRDefault="00E42EE7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Банки та небанківські фінансово-кредитні установи. Страхові компанії.</w:t>
      </w:r>
    </w:p>
    <w:p w14:paraId="4FF99BAC" w14:textId="0265E3A7" w:rsidR="00E42EE7" w:rsidRDefault="00E42EE7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 xml:space="preserve">Депозити. Інвестиції. </w:t>
      </w:r>
    </w:p>
    <w:p w14:paraId="09694513" w14:textId="4D9A223E" w:rsidR="00E42EE7" w:rsidRDefault="004222F2" w:rsidP="00175961">
      <w:pPr>
        <w:pStyle w:val="a5"/>
        <w:numPr>
          <w:ilvl w:val="0"/>
          <w:numId w:val="1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>
        <w:rPr>
          <w:sz w:val="24"/>
          <w:szCs w:val="24"/>
        </w:rPr>
        <w:t>Валюта та платіжні системи.</w:t>
      </w:r>
    </w:p>
    <w:p w14:paraId="735AAF17" w14:textId="77777777" w:rsidR="00175961" w:rsidRDefault="00175961" w:rsidP="00175961">
      <w:pPr>
        <w:pStyle w:val="1"/>
        <w:ind w:left="0"/>
        <w:jc w:val="center"/>
      </w:pPr>
      <w:bookmarkStart w:id="4" w:name="_Hlk169174611"/>
      <w:r w:rsidRPr="00C87F2B">
        <w:lastRenderedPageBreak/>
        <w:t>Теми</w:t>
      </w:r>
      <w:r w:rsidRPr="00C87F2B">
        <w:rPr>
          <w:spacing w:val="-4"/>
        </w:rPr>
        <w:t xml:space="preserve"> </w:t>
      </w:r>
      <w:r w:rsidRPr="00C87F2B">
        <w:t>занять</w:t>
      </w:r>
      <w:r w:rsidRPr="00C87F2B">
        <w:rPr>
          <w:spacing w:val="-3"/>
        </w:rPr>
        <w:t xml:space="preserve"> </w:t>
      </w:r>
      <w:r w:rsidRPr="00C87F2B">
        <w:t>(семінарських,</w:t>
      </w:r>
      <w:r w:rsidRPr="00C87F2B">
        <w:rPr>
          <w:spacing w:val="-2"/>
        </w:rPr>
        <w:t xml:space="preserve"> </w:t>
      </w:r>
      <w:r w:rsidRPr="00C87F2B">
        <w:t>практичних)</w:t>
      </w:r>
    </w:p>
    <w:bookmarkEnd w:id="4"/>
    <w:p w14:paraId="22BF93F3" w14:textId="77777777" w:rsidR="009B2BB6" w:rsidRDefault="009B2BB6"/>
    <w:p w14:paraId="3EAB4281" w14:textId="139C75F2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1.Суть, значення та функції грошей.</w:t>
      </w:r>
    </w:p>
    <w:p w14:paraId="4B231239" w14:textId="768B862F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2.Зайнятість та підприємництво.</w:t>
      </w:r>
    </w:p>
    <w:p w14:paraId="1B7EF9DD" w14:textId="77F7C781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3.Складання та ведення сімейного бюджету.</w:t>
      </w:r>
    </w:p>
    <w:p w14:paraId="71444F00" w14:textId="5C388E9B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4.Податки та податкова культура.</w:t>
      </w:r>
    </w:p>
    <w:p w14:paraId="6497AA49" w14:textId="70AA9FB6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5.Пенсії.</w:t>
      </w:r>
    </w:p>
    <w:p w14:paraId="296C92F4" w14:textId="7F4AC529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6.Фінансова та кредитна системи.</w:t>
      </w:r>
    </w:p>
    <w:p w14:paraId="454E6BB7" w14:textId="688ED011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7.Банки та небанківські фінансово-кредитні установи. Страхові компанії.</w:t>
      </w:r>
    </w:p>
    <w:p w14:paraId="6C87137C" w14:textId="725233EA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8.Депозити. Інвестиції. </w:t>
      </w:r>
    </w:p>
    <w:p w14:paraId="15036B3E" w14:textId="19A48B02" w:rsidR="004222F2" w:rsidRDefault="004222F2" w:rsidP="004222F2">
      <w:pPr>
        <w:pStyle w:val="a5"/>
        <w:tabs>
          <w:tab w:val="left" w:pos="1003"/>
          <w:tab w:val="left" w:pos="42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9.Валюта та платіжні системи.</w:t>
      </w:r>
    </w:p>
    <w:p w14:paraId="4AA7D37A" w14:textId="77777777" w:rsidR="008673C5" w:rsidRPr="008673C5" w:rsidRDefault="008673C5" w:rsidP="008673C5"/>
    <w:p w14:paraId="0752EC0D" w14:textId="77777777" w:rsidR="008673C5" w:rsidRPr="008673C5" w:rsidRDefault="008673C5" w:rsidP="008673C5"/>
    <w:p w14:paraId="28F1C9BC" w14:textId="77777777" w:rsidR="008673C5" w:rsidRPr="008673C5" w:rsidRDefault="008673C5" w:rsidP="008673C5"/>
    <w:p w14:paraId="2BE5A8BC" w14:textId="77777777" w:rsidR="008673C5" w:rsidRPr="008673C5" w:rsidRDefault="008673C5" w:rsidP="008673C5"/>
    <w:p w14:paraId="6C75638A" w14:textId="77777777" w:rsidR="008673C5" w:rsidRPr="008673C5" w:rsidRDefault="008673C5" w:rsidP="008673C5"/>
    <w:p w14:paraId="2343BED2" w14:textId="77777777" w:rsidR="008673C5" w:rsidRPr="008673C5" w:rsidRDefault="008673C5" w:rsidP="008673C5"/>
    <w:p w14:paraId="02A2C91D" w14:textId="77777777" w:rsidR="008673C5" w:rsidRPr="008673C5" w:rsidRDefault="008673C5" w:rsidP="008673C5"/>
    <w:p w14:paraId="302CE6E7" w14:textId="77777777" w:rsidR="008673C5" w:rsidRPr="008673C5" w:rsidRDefault="008673C5" w:rsidP="008673C5"/>
    <w:p w14:paraId="179FB1FE" w14:textId="77777777" w:rsidR="008673C5" w:rsidRPr="008673C5" w:rsidRDefault="008673C5" w:rsidP="008673C5"/>
    <w:p w14:paraId="06480B2D" w14:textId="77777777" w:rsidR="008673C5" w:rsidRPr="008673C5" w:rsidRDefault="008673C5" w:rsidP="008673C5"/>
    <w:p w14:paraId="284A7979" w14:textId="77777777" w:rsidR="008673C5" w:rsidRPr="008673C5" w:rsidRDefault="008673C5" w:rsidP="008673C5"/>
    <w:p w14:paraId="6F6EE277" w14:textId="6FC9A248" w:rsidR="008673C5" w:rsidRPr="008673C5" w:rsidRDefault="008673C5" w:rsidP="008673C5"/>
    <w:p w14:paraId="00823664" w14:textId="77777777" w:rsidR="008673C5" w:rsidRPr="008673C5" w:rsidRDefault="008673C5" w:rsidP="008673C5"/>
    <w:p w14:paraId="60FE58A3" w14:textId="77777777" w:rsidR="008673C5" w:rsidRPr="008673C5" w:rsidRDefault="008673C5" w:rsidP="008673C5"/>
    <w:p w14:paraId="1BBB4503" w14:textId="77777777" w:rsidR="008673C5" w:rsidRPr="008673C5" w:rsidRDefault="008673C5" w:rsidP="008673C5"/>
    <w:p w14:paraId="6A1692D7" w14:textId="77777777" w:rsidR="008673C5" w:rsidRPr="008673C5" w:rsidRDefault="008673C5" w:rsidP="008673C5"/>
    <w:p w14:paraId="10C0CBC2" w14:textId="77777777" w:rsidR="008673C5" w:rsidRPr="008673C5" w:rsidRDefault="008673C5" w:rsidP="008673C5"/>
    <w:p w14:paraId="20F6BE00" w14:textId="77777777" w:rsidR="008673C5" w:rsidRPr="008673C5" w:rsidRDefault="008673C5" w:rsidP="008673C5"/>
    <w:p w14:paraId="23DE5A7D" w14:textId="77777777" w:rsidR="008673C5" w:rsidRDefault="008673C5" w:rsidP="008673C5"/>
    <w:p w14:paraId="1A1C5D4F" w14:textId="77777777" w:rsidR="008673C5" w:rsidRDefault="008673C5" w:rsidP="008673C5"/>
    <w:p w14:paraId="6D7E5EF6" w14:textId="240E03DF" w:rsidR="008673C5" w:rsidRPr="008673C5" w:rsidRDefault="008673C5" w:rsidP="008673C5">
      <w:pPr>
        <w:tabs>
          <w:tab w:val="left" w:pos="2295"/>
        </w:tabs>
      </w:pPr>
      <w:r>
        <w:tab/>
      </w:r>
    </w:p>
    <w:sectPr w:rsidR="008673C5" w:rsidRPr="0086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EC9"/>
    <w:multiLevelType w:val="hybridMultilevel"/>
    <w:tmpl w:val="7E224980"/>
    <w:lvl w:ilvl="0" w:tplc="378E8A06">
      <w:start w:val="2"/>
      <w:numFmt w:val="bullet"/>
      <w:lvlText w:val="-"/>
      <w:lvlJc w:val="left"/>
      <w:pPr>
        <w:ind w:left="820" w:hanging="360"/>
      </w:pPr>
      <w:rPr>
        <w:rFonts w:ascii="Times New Roman" w:eastAsia="Sylfaen" w:hAnsi="Times New Roman" w:cs="Times New Roman" w:hint="default"/>
        <w:color w:val="000000"/>
        <w:lang w:val="uk-U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9BB5394"/>
    <w:multiLevelType w:val="hybridMultilevel"/>
    <w:tmpl w:val="4308F87C"/>
    <w:lvl w:ilvl="0" w:tplc="601C8812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C2AA12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015C6F8E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1E4CC054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EFB0F344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19B82C96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E00CB5CE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45C613F6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471C8ED4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num w:numId="1" w16cid:durableId="2029745359">
    <w:abstractNumId w:val="1"/>
  </w:num>
  <w:num w:numId="2" w16cid:durableId="19869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6"/>
    <w:rsid w:val="000A23DA"/>
    <w:rsid w:val="00175961"/>
    <w:rsid w:val="002A6131"/>
    <w:rsid w:val="00325AA5"/>
    <w:rsid w:val="004222F2"/>
    <w:rsid w:val="0080123D"/>
    <w:rsid w:val="008673C5"/>
    <w:rsid w:val="008A15A2"/>
    <w:rsid w:val="009B2BB6"/>
    <w:rsid w:val="00B93CE3"/>
    <w:rsid w:val="00D13D35"/>
    <w:rsid w:val="00E21BF4"/>
    <w:rsid w:val="00E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CCAA"/>
  <w15:chartTrackingRefBased/>
  <w15:docId w15:val="{2E53A50D-DC97-47B5-BF77-7BB69F0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175961"/>
    <w:pPr>
      <w:ind w:left="30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961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759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5961"/>
    <w:pPr>
      <w:ind w:left="1002" w:hanging="2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5961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List Paragraph"/>
    <w:basedOn w:val="a"/>
    <w:uiPriority w:val="1"/>
    <w:qFormat/>
    <w:rsid w:val="00175961"/>
    <w:pPr>
      <w:ind w:left="1002" w:hanging="241"/>
    </w:pPr>
  </w:style>
  <w:style w:type="paragraph" w:customStyle="1" w:styleId="TableParagraph">
    <w:name w:val="Table Paragraph"/>
    <w:basedOn w:val="a"/>
    <w:uiPriority w:val="1"/>
    <w:qFormat/>
    <w:rsid w:val="00175961"/>
    <w:pPr>
      <w:spacing w:line="256" w:lineRule="exact"/>
      <w:ind w:left="200"/>
    </w:pPr>
  </w:style>
  <w:style w:type="character" w:customStyle="1" w:styleId="2">
    <w:name w:val="Основной текст (2)_"/>
    <w:basedOn w:val="a0"/>
    <w:link w:val="20"/>
    <w:rsid w:val="00175961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961"/>
    <w:pPr>
      <w:shd w:val="clear" w:color="auto" w:fill="FFFFFF"/>
      <w:autoSpaceDE/>
      <w:autoSpaceDN/>
      <w:spacing w:before="300" w:line="226" w:lineRule="exact"/>
      <w:ind w:firstLine="440"/>
      <w:jc w:val="both"/>
    </w:pPr>
    <w:rPr>
      <w:rFonts w:ascii="Sylfaen" w:eastAsia="Sylfaen" w:hAnsi="Sylfaen" w:cs="Sylfaen"/>
      <w:kern w:val="2"/>
      <w:sz w:val="19"/>
      <w:szCs w:val="19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Пользователь</cp:lastModifiedBy>
  <cp:revision>2</cp:revision>
  <dcterms:created xsi:type="dcterms:W3CDTF">2024-06-13T12:18:00Z</dcterms:created>
  <dcterms:modified xsi:type="dcterms:W3CDTF">2024-06-13T12:18:00Z</dcterms:modified>
</cp:coreProperties>
</file>