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D20D" w14:textId="05D6253F" w:rsidR="00F316A9" w:rsidRPr="001C65A2" w:rsidRDefault="00F316A9" w:rsidP="001C6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sz w:val="24"/>
          <w:szCs w:val="24"/>
          <w:lang w:val="uk-UA"/>
        </w:rPr>
        <w:t>УПРАВЛІНСЬКИЙ ОБЛІК</w:t>
      </w:r>
    </w:p>
    <w:p w14:paraId="4675331C" w14:textId="77777777" w:rsidR="00F316A9" w:rsidRPr="001C65A2" w:rsidRDefault="00F316A9" w:rsidP="001C6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Циклова комісія, яка забезпечує викладання </w:t>
      </w:r>
      <w:r w:rsidRPr="001C65A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1C65A2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 xml:space="preserve">обліково-економічних </w:t>
      </w:r>
      <w:r w:rsidRPr="001C65A2">
        <w:rPr>
          <w:rFonts w:ascii="Times New Roman" w:hAnsi="Times New Roman" w:cs="Times New Roman"/>
          <w:b/>
          <w:i/>
          <w:spacing w:val="-57"/>
          <w:sz w:val="24"/>
          <w:szCs w:val="24"/>
          <w:lang w:val="uk-UA"/>
        </w:rPr>
        <w:t xml:space="preserve"> </w:t>
      </w:r>
      <w:r w:rsidRPr="001C65A2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дисциплін_</w:t>
      </w:r>
    </w:p>
    <w:p w14:paraId="193692B7" w14:textId="77777777" w:rsidR="00F316A9" w:rsidRPr="001C65A2" w:rsidRDefault="00F316A9" w:rsidP="001C6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sz w:val="24"/>
          <w:szCs w:val="24"/>
          <w:lang w:val="uk-UA"/>
        </w:rPr>
        <w:t>Відділення</w:t>
      </w:r>
      <w:r w:rsidRPr="001C65A2">
        <w:rPr>
          <w:rFonts w:ascii="Times New Roman" w:hAnsi="Times New Roman" w:cs="Times New Roman"/>
          <w:b/>
          <w:spacing w:val="54"/>
          <w:sz w:val="24"/>
          <w:szCs w:val="24"/>
          <w:lang w:val="uk-UA"/>
        </w:rPr>
        <w:t xml:space="preserve"> </w:t>
      </w:r>
      <w:r w:rsidRPr="001C65A2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обліку та харчової продукції</w:t>
      </w:r>
    </w:p>
    <w:p w14:paraId="5DA72C47" w14:textId="77777777" w:rsidR="00F316A9" w:rsidRPr="001C65A2" w:rsidRDefault="00F316A9" w:rsidP="001C65A2">
      <w:pPr>
        <w:pStyle w:val="a5"/>
        <w:ind w:left="0" w:firstLine="0"/>
        <w:rPr>
          <w:b/>
          <w:i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4"/>
        <w:gridCol w:w="4550"/>
      </w:tblGrid>
      <w:tr w:rsidR="00F316A9" w:rsidRPr="001C65A2" w14:paraId="3A652BAC" w14:textId="77777777" w:rsidTr="005342EE">
        <w:trPr>
          <w:trHeight w:val="273"/>
        </w:trPr>
        <w:tc>
          <w:tcPr>
            <w:tcW w:w="4084" w:type="dxa"/>
          </w:tcPr>
          <w:p w14:paraId="715A89AA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4550" w:type="dxa"/>
          </w:tcPr>
          <w:p w14:paraId="396031D9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Омелько Мар’яна Анатоліївна</w:t>
            </w:r>
          </w:p>
        </w:tc>
      </w:tr>
      <w:tr w:rsidR="00F316A9" w:rsidRPr="001C65A2" w14:paraId="130975F6" w14:textId="77777777" w:rsidTr="005342EE">
        <w:trPr>
          <w:trHeight w:val="276"/>
        </w:trPr>
        <w:tc>
          <w:tcPr>
            <w:tcW w:w="4084" w:type="dxa"/>
          </w:tcPr>
          <w:p w14:paraId="56493728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50" w:type="dxa"/>
          </w:tcPr>
          <w:p w14:paraId="51D5D2EC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5-й</w:t>
            </w:r>
          </w:p>
        </w:tc>
      </w:tr>
      <w:tr w:rsidR="00F316A9" w:rsidRPr="001C65A2" w14:paraId="538C0C31" w14:textId="77777777" w:rsidTr="005342EE">
        <w:trPr>
          <w:trHeight w:val="276"/>
        </w:trPr>
        <w:tc>
          <w:tcPr>
            <w:tcW w:w="4084" w:type="dxa"/>
          </w:tcPr>
          <w:p w14:paraId="6CFF2A1E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Освітньо-професійний</w:t>
            </w:r>
            <w:r w:rsidRPr="001C6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ступінь</w:t>
            </w:r>
          </w:p>
        </w:tc>
        <w:tc>
          <w:tcPr>
            <w:tcW w:w="4550" w:type="dxa"/>
          </w:tcPr>
          <w:p w14:paraId="13FFB33E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Фаховий</w:t>
            </w:r>
            <w:r w:rsidRPr="001C65A2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молодший</w:t>
            </w:r>
            <w:r w:rsidRPr="001C65A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бакалавр</w:t>
            </w:r>
          </w:p>
        </w:tc>
      </w:tr>
      <w:tr w:rsidR="00F316A9" w:rsidRPr="001C65A2" w14:paraId="376F6811" w14:textId="77777777" w:rsidTr="005342EE">
        <w:trPr>
          <w:trHeight w:val="274"/>
        </w:trPr>
        <w:tc>
          <w:tcPr>
            <w:tcW w:w="4084" w:type="dxa"/>
          </w:tcPr>
          <w:p w14:paraId="3EBC9642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Кількість</w:t>
            </w:r>
            <w:r w:rsidRPr="001C6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кредитів</w:t>
            </w:r>
            <w:r w:rsidRPr="001C6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ЄКТС</w:t>
            </w:r>
          </w:p>
        </w:tc>
        <w:tc>
          <w:tcPr>
            <w:tcW w:w="4550" w:type="dxa"/>
          </w:tcPr>
          <w:p w14:paraId="63DD2F60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3</w:t>
            </w:r>
          </w:p>
        </w:tc>
      </w:tr>
      <w:tr w:rsidR="00F316A9" w:rsidRPr="001C65A2" w14:paraId="59579412" w14:textId="77777777" w:rsidTr="005342EE">
        <w:trPr>
          <w:trHeight w:val="274"/>
        </w:trPr>
        <w:tc>
          <w:tcPr>
            <w:tcW w:w="4084" w:type="dxa"/>
          </w:tcPr>
          <w:p w14:paraId="47F8271F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Форма</w:t>
            </w:r>
            <w:r w:rsidRPr="001C6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контролю</w:t>
            </w:r>
          </w:p>
        </w:tc>
        <w:tc>
          <w:tcPr>
            <w:tcW w:w="4550" w:type="dxa"/>
          </w:tcPr>
          <w:p w14:paraId="1601AD07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Диференційований</w:t>
            </w:r>
            <w:r w:rsidRPr="001C65A2">
              <w:rPr>
                <w:spacing w:val="53"/>
                <w:sz w:val="24"/>
                <w:szCs w:val="24"/>
                <w:u w:val="single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залік</w:t>
            </w:r>
          </w:p>
        </w:tc>
      </w:tr>
      <w:tr w:rsidR="00F316A9" w:rsidRPr="001C65A2" w14:paraId="3511B894" w14:textId="77777777" w:rsidTr="005342EE">
        <w:trPr>
          <w:trHeight w:val="544"/>
        </w:trPr>
        <w:tc>
          <w:tcPr>
            <w:tcW w:w="4084" w:type="dxa"/>
          </w:tcPr>
          <w:p w14:paraId="0FD86F07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Аудиторні</w:t>
            </w:r>
            <w:r w:rsidRPr="001C6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години</w:t>
            </w:r>
          </w:p>
        </w:tc>
        <w:tc>
          <w:tcPr>
            <w:tcW w:w="4550" w:type="dxa"/>
          </w:tcPr>
          <w:p w14:paraId="7D281603" w14:textId="04428834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pacing w:val="-2"/>
                <w:sz w:val="24"/>
                <w:szCs w:val="24"/>
              </w:rPr>
              <w:t xml:space="preserve">44 </w:t>
            </w:r>
            <w:r w:rsidRPr="001C65A2">
              <w:rPr>
                <w:sz w:val="24"/>
                <w:szCs w:val="24"/>
              </w:rPr>
              <w:t>год.</w:t>
            </w:r>
            <w:r w:rsidRPr="001C65A2">
              <w:rPr>
                <w:spacing w:val="-2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(з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них</w:t>
            </w:r>
            <w:r w:rsidRPr="001C65A2">
              <w:rPr>
                <w:spacing w:val="1"/>
                <w:sz w:val="24"/>
                <w:szCs w:val="24"/>
              </w:rPr>
              <w:t xml:space="preserve"> </w:t>
            </w:r>
            <w:r w:rsidR="00517304">
              <w:rPr>
                <w:sz w:val="24"/>
                <w:szCs w:val="24"/>
                <w:u w:val="single"/>
              </w:rPr>
              <w:t>22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год.</w:t>
            </w:r>
            <w:r w:rsidRPr="001C65A2">
              <w:rPr>
                <w:spacing w:val="-3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лекцій,</w:t>
            </w:r>
            <w:r w:rsidRPr="001C65A2">
              <w:rPr>
                <w:spacing w:val="59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2</w:t>
            </w:r>
            <w:r w:rsidR="00517304">
              <w:rPr>
                <w:sz w:val="24"/>
                <w:szCs w:val="24"/>
                <w:u w:val="single"/>
              </w:rPr>
              <w:t>2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год.</w:t>
            </w:r>
          </w:p>
          <w:p w14:paraId="05E17352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</w:rPr>
              <w:t>семінарських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/</w:t>
            </w:r>
            <w:r w:rsidRPr="001C65A2">
              <w:rPr>
                <w:spacing w:val="-4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практичних)</w:t>
            </w:r>
          </w:p>
        </w:tc>
      </w:tr>
    </w:tbl>
    <w:p w14:paraId="03E2CA8E" w14:textId="77777777" w:rsidR="00F316A9" w:rsidRPr="001C65A2" w:rsidRDefault="00F316A9" w:rsidP="001C65A2">
      <w:pPr>
        <w:pStyle w:val="a5"/>
        <w:ind w:left="0" w:firstLine="0"/>
        <w:rPr>
          <w:b/>
          <w:i/>
        </w:rPr>
      </w:pPr>
    </w:p>
    <w:p w14:paraId="2E815353" w14:textId="77777777" w:rsidR="00F316A9" w:rsidRPr="001C65A2" w:rsidRDefault="00F316A9" w:rsidP="001C65A2">
      <w:pPr>
        <w:pStyle w:val="1"/>
        <w:ind w:left="0"/>
        <w:jc w:val="center"/>
      </w:pPr>
      <w:r w:rsidRPr="001C65A2">
        <w:t>Загальний</w:t>
      </w:r>
      <w:r w:rsidRPr="001C65A2">
        <w:rPr>
          <w:spacing w:val="-2"/>
        </w:rPr>
        <w:t xml:space="preserve"> </w:t>
      </w:r>
      <w:r w:rsidRPr="001C65A2">
        <w:t>опис</w:t>
      </w:r>
      <w:r w:rsidRPr="001C65A2">
        <w:rPr>
          <w:spacing w:val="-1"/>
        </w:rPr>
        <w:t xml:space="preserve"> </w:t>
      </w:r>
      <w:r w:rsidRPr="001C65A2">
        <w:t>дисципліни</w:t>
      </w:r>
    </w:p>
    <w:p w14:paraId="3266514C" w14:textId="77777777" w:rsidR="00F316A9" w:rsidRPr="001C65A2" w:rsidRDefault="00F316A9" w:rsidP="001C65A2">
      <w:pPr>
        <w:pStyle w:val="1"/>
        <w:ind w:left="0"/>
        <w:jc w:val="both"/>
      </w:pPr>
    </w:p>
    <w:p w14:paraId="5E1BD613" w14:textId="549A9F97" w:rsidR="00EF63E1" w:rsidRPr="001C65A2" w:rsidRDefault="00F316A9" w:rsidP="001C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Cs/>
          <w:sz w:val="24"/>
          <w:szCs w:val="24"/>
          <w:lang w:val="uk-UA"/>
        </w:rPr>
        <w:t>Метою вивчення дисципліни є формування</w:t>
      </w:r>
      <w:r w:rsidRPr="001C65A2">
        <w:rPr>
          <w:rFonts w:ascii="Times New Roman" w:hAnsi="Times New Roman" w:cs="Times New Roman"/>
          <w:sz w:val="24"/>
          <w:szCs w:val="24"/>
          <w:lang w:val="uk-UA"/>
        </w:rPr>
        <w:t xml:space="preserve"> системи знань з організації та методики управлінського обліку, його вдосконалення  з урахуванням передового зарубіжного досвіду.</w:t>
      </w:r>
    </w:p>
    <w:p w14:paraId="087B52CF" w14:textId="5A21E60F" w:rsidR="00F316A9" w:rsidRPr="001C65A2" w:rsidRDefault="00F316A9" w:rsidP="001C65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Основними завданнями, що мають бути вирішені в процесі викладення дисципліни, є </w:t>
      </w:r>
      <w:r w:rsidRPr="001C65A2">
        <w:rPr>
          <w:rFonts w:ascii="Times New Roman" w:hAnsi="Times New Roman" w:cs="Times New Roman"/>
          <w:sz w:val="24"/>
          <w:szCs w:val="24"/>
          <w:lang w:val="uk-UA"/>
        </w:rPr>
        <w:t>набуття вмінь застосовувати відповідні методи і прийоми в процесі обліку витрат і калькулювання з метою прийняття ефективних управлінських рішень.</w:t>
      </w:r>
    </w:p>
    <w:p w14:paraId="6D64AA8B" w14:textId="77777777" w:rsidR="00F316A9" w:rsidRPr="001C65A2" w:rsidRDefault="00F316A9" w:rsidP="001C65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Cs/>
          <w:sz w:val="24"/>
          <w:szCs w:val="24"/>
          <w:lang w:val="uk-UA"/>
        </w:rPr>
        <w:t>У результаті вивчення навчальної дисципліни здобувач освіти повинен:</w:t>
      </w:r>
    </w:p>
    <w:p w14:paraId="5A7F46E4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знати:</w:t>
      </w:r>
    </w:p>
    <w:p w14:paraId="0E4BAC85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 </w:t>
      </w: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принципи, функції та методи управлінського обліку; </w:t>
      </w:r>
    </w:p>
    <w:p w14:paraId="532B37F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місце управлінського обліку в системі плану рахунків України; </w:t>
      </w:r>
    </w:p>
    <w:p w14:paraId="388A10B2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склад виробничих витрат в Україні; </w:t>
      </w:r>
    </w:p>
    <w:p w14:paraId="2FDC7AD4" w14:textId="5356806F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склад невиробничих витрат; </w:t>
      </w:r>
    </w:p>
    <w:p w14:paraId="3B7CD9BF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класифікацію витрат в управлінському обліку; </w:t>
      </w:r>
    </w:p>
    <w:p w14:paraId="1609E1E5" w14:textId="67C63F72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методи вивчення поведінки витрат; </w:t>
      </w:r>
    </w:p>
    <w:p w14:paraId="01483DAB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методи обліку і калькулювання витрат за повними витратами у вітчизняній практиці; </w:t>
      </w:r>
    </w:p>
    <w:p w14:paraId="268C674E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зарубіжні методи обліку і калькулювання за повними витратами; </w:t>
      </w:r>
    </w:p>
    <w:p w14:paraId="0CA8A99C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системи обліку і калькулювання за змінними витратами;</w:t>
      </w:r>
    </w:p>
    <w:p w14:paraId="33A0F361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сутність нормативного методу обліку витрат;</w:t>
      </w:r>
    </w:p>
    <w:p w14:paraId="4CBFF6B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методи аналізу "витрати - обсяг - прибуток";</w:t>
      </w:r>
    </w:p>
    <w:p w14:paraId="1AA3B06D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сутність релевантного підходу до управління витратами; </w:t>
      </w:r>
    </w:p>
    <w:p w14:paraId="7CB58F08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бюджет як інструмент системи управлінського контролю; </w:t>
      </w:r>
    </w:p>
    <w:p w14:paraId="144F1EBD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облік і контроль за центрами відповідальності; </w:t>
      </w:r>
    </w:p>
    <w:p w14:paraId="376AD72E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взаємозв’язок та відмінності управлінського та фінансового обліку;</w:t>
      </w:r>
    </w:p>
    <w:p w14:paraId="2951283A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 </w:t>
      </w:r>
      <w:r w:rsidRPr="001C65A2">
        <w:rPr>
          <w:rFonts w:ascii="Times New Roman" w:hAnsi="Times New Roman" w:cs="Times New Roman"/>
          <w:b/>
          <w:bCs/>
          <w:lang w:val="uk-UA"/>
        </w:rPr>
        <w:t>вміти:</w:t>
      </w:r>
      <w:r w:rsidRPr="001C65A2">
        <w:rPr>
          <w:rFonts w:ascii="Times New Roman" w:hAnsi="Times New Roman" w:cs="Times New Roman"/>
          <w:lang w:val="uk-UA"/>
        </w:rPr>
        <w:t xml:space="preserve"> </w:t>
      </w:r>
    </w:p>
    <w:p w14:paraId="08AD3068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організувати управлінський облік на підприємстві;</w:t>
      </w:r>
    </w:p>
    <w:p w14:paraId="3FD24A3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застосовувати відповідні методи та прийоми в процесі обліку повних та змінних витрат і калькулювання з метою прийняття ефективних управлінських рішень; </w:t>
      </w:r>
    </w:p>
    <w:p w14:paraId="05C3A02C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складати нормативні калькуляції собівартості продукції та здійснювати аналіз відхилень від нормативів та їх вплив на прибуток; </w:t>
      </w:r>
    </w:p>
    <w:p w14:paraId="118D34B5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здійснювати аналіз взаємозв’язку "витрати - обсяг - прибуток" та визначати точку беззбитковості математичними та графічним методами; </w:t>
      </w:r>
    </w:p>
    <w:p w14:paraId="2BC99B0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здійснювати бюджетування та контроль витрат; </w:t>
      </w:r>
    </w:p>
    <w:p w14:paraId="33C92497" w14:textId="16AAA6B1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приймати ефективні управлінські рішення. </w:t>
      </w: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здійснювати оцінку діяльності центрів відповідальності.</w:t>
      </w:r>
    </w:p>
    <w:p w14:paraId="70864C1E" w14:textId="77777777" w:rsidR="00F316A9" w:rsidRPr="001C65A2" w:rsidRDefault="00F316A9" w:rsidP="001C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9CE893" w14:textId="77777777" w:rsidR="00F316A9" w:rsidRPr="001C65A2" w:rsidRDefault="00F316A9" w:rsidP="001C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2EBE29" w14:textId="77777777" w:rsidR="00F316A9" w:rsidRPr="001C65A2" w:rsidRDefault="00F316A9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A6F57FD" w14:textId="77777777" w:rsidR="00F316A9" w:rsidRPr="00F316A9" w:rsidRDefault="00F316A9" w:rsidP="00F316A9">
      <w:pPr>
        <w:rPr>
          <w:lang w:val="uk-UA"/>
        </w:rPr>
      </w:pPr>
    </w:p>
    <w:p w14:paraId="2DF2A484" w14:textId="77777777" w:rsidR="001C65A2" w:rsidRPr="001C65A2" w:rsidRDefault="001C65A2" w:rsidP="001C65A2">
      <w:pPr>
        <w:pStyle w:val="1"/>
        <w:ind w:left="0"/>
        <w:jc w:val="center"/>
      </w:pPr>
      <w:r w:rsidRPr="001C65A2">
        <w:lastRenderedPageBreak/>
        <w:t>Теми</w:t>
      </w:r>
      <w:r w:rsidRPr="001C65A2">
        <w:rPr>
          <w:spacing w:val="-2"/>
        </w:rPr>
        <w:t xml:space="preserve"> </w:t>
      </w:r>
      <w:r w:rsidRPr="001C65A2">
        <w:t>лекцій</w:t>
      </w:r>
    </w:p>
    <w:p w14:paraId="29F7EC02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E716A4C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1. Мета, зміст і організація управлінського обліку. </w:t>
      </w:r>
    </w:p>
    <w:p w14:paraId="049BCCB4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2. Склад витрат виробництва </w:t>
      </w:r>
    </w:p>
    <w:p w14:paraId="3353E6BA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3. Класифікація і поведінка витрат </w:t>
      </w:r>
    </w:p>
    <w:p w14:paraId="5BE03AC1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4. Методика обліку і калькулювання витрат </w:t>
      </w:r>
    </w:p>
    <w:p w14:paraId="23EDF59D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5. Облік і калькулювання за повними витратами </w:t>
      </w:r>
    </w:p>
    <w:p w14:paraId="06AA419E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6. Облік і калькулювання за змінними витратами </w:t>
      </w:r>
    </w:p>
    <w:p w14:paraId="4CEA2E0B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7. Облік і калькулювання за нормативними витратами </w:t>
      </w:r>
    </w:p>
    <w:p w14:paraId="3080E005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8. Аналіз взаємозв’язку витрат, обсягу діяльності та прибутку </w:t>
      </w:r>
    </w:p>
    <w:p w14:paraId="7672AF64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9. Аналіз </w:t>
      </w:r>
      <w:proofErr w:type="spellStart"/>
      <w:r w:rsidRPr="001C65A2">
        <w:rPr>
          <w:rFonts w:ascii="Times New Roman" w:hAnsi="Times New Roman" w:cs="Times New Roman"/>
          <w:lang w:val="uk-UA"/>
        </w:rPr>
        <w:t>релевантності</w:t>
      </w:r>
      <w:proofErr w:type="spellEnd"/>
      <w:r w:rsidRPr="001C65A2">
        <w:rPr>
          <w:rFonts w:ascii="Times New Roman" w:hAnsi="Times New Roman" w:cs="Times New Roman"/>
          <w:lang w:val="uk-UA"/>
        </w:rPr>
        <w:t xml:space="preserve"> інформації для прийняття управлінських рішень </w:t>
      </w:r>
    </w:p>
    <w:p w14:paraId="596AB549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10. Бюджетування і контроль </w:t>
      </w:r>
    </w:p>
    <w:p w14:paraId="03BF279B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11. Облік і контроль за центрами відповідальності </w:t>
      </w:r>
    </w:p>
    <w:p w14:paraId="732409D6" w14:textId="6DB99612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>12. Взаємозв’язок управлінського і фінансового обліку</w:t>
      </w:r>
    </w:p>
    <w:p w14:paraId="324B908F" w14:textId="77777777" w:rsidR="00F316A9" w:rsidRPr="001C65A2" w:rsidRDefault="00F316A9" w:rsidP="00F316A9">
      <w:pPr>
        <w:rPr>
          <w:rFonts w:ascii="Times New Roman" w:hAnsi="Times New Roman" w:cs="Times New Roman"/>
          <w:lang w:val="uk-UA"/>
        </w:rPr>
      </w:pPr>
    </w:p>
    <w:p w14:paraId="149AC4A6" w14:textId="77777777" w:rsidR="001C65A2" w:rsidRPr="001C65A2" w:rsidRDefault="001C65A2" w:rsidP="001C65A2">
      <w:pPr>
        <w:pStyle w:val="1"/>
        <w:ind w:left="0"/>
        <w:jc w:val="center"/>
      </w:pPr>
      <w:r w:rsidRPr="001C65A2">
        <w:t>Теми</w:t>
      </w:r>
      <w:r w:rsidRPr="001C65A2">
        <w:rPr>
          <w:spacing w:val="-4"/>
        </w:rPr>
        <w:t xml:space="preserve"> </w:t>
      </w:r>
      <w:r w:rsidRPr="001C65A2">
        <w:t>занять</w:t>
      </w:r>
      <w:r w:rsidRPr="001C65A2">
        <w:rPr>
          <w:spacing w:val="-3"/>
        </w:rPr>
        <w:t xml:space="preserve"> </w:t>
      </w:r>
      <w:r w:rsidRPr="001C65A2">
        <w:t>(семінарських,</w:t>
      </w:r>
      <w:r w:rsidRPr="001C65A2">
        <w:rPr>
          <w:spacing w:val="-2"/>
        </w:rPr>
        <w:t xml:space="preserve"> </w:t>
      </w:r>
      <w:r w:rsidRPr="001C65A2">
        <w:t>практичних)</w:t>
      </w:r>
    </w:p>
    <w:p w14:paraId="7A450042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34C2636" w14:textId="01ECF378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1. Мета, зміст і організація управлінського обліку. </w:t>
      </w:r>
    </w:p>
    <w:p w14:paraId="0B62A72F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2. Склад витрат виробництва </w:t>
      </w:r>
    </w:p>
    <w:p w14:paraId="62B46713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3. Класифікація і поведінка витрат </w:t>
      </w:r>
    </w:p>
    <w:p w14:paraId="3DE33C2A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4. Методика обліку і калькулювання витрат </w:t>
      </w:r>
    </w:p>
    <w:p w14:paraId="5187DF30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5. Облік і калькулювання за повними витратами </w:t>
      </w:r>
    </w:p>
    <w:p w14:paraId="648A1CA9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6. Облік і калькулювання за змінними витратами </w:t>
      </w:r>
    </w:p>
    <w:p w14:paraId="217A72A3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7. Облік і калькулювання за нормативними витратами </w:t>
      </w:r>
    </w:p>
    <w:p w14:paraId="718C98A0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8. Аналіз взаємозв’язку витрат, обсягу діяльності та прибутку </w:t>
      </w:r>
    </w:p>
    <w:p w14:paraId="39C821EB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9. Аналіз </w:t>
      </w:r>
      <w:proofErr w:type="spellStart"/>
      <w:r w:rsidRPr="001C65A2">
        <w:rPr>
          <w:rFonts w:ascii="Times New Roman" w:hAnsi="Times New Roman" w:cs="Times New Roman"/>
          <w:lang w:val="uk-UA"/>
        </w:rPr>
        <w:t>релевантності</w:t>
      </w:r>
      <w:proofErr w:type="spellEnd"/>
      <w:r w:rsidRPr="001C65A2">
        <w:rPr>
          <w:rFonts w:ascii="Times New Roman" w:hAnsi="Times New Roman" w:cs="Times New Roman"/>
          <w:lang w:val="uk-UA"/>
        </w:rPr>
        <w:t xml:space="preserve"> інформації для прийняття управлінських рішень </w:t>
      </w:r>
    </w:p>
    <w:p w14:paraId="4DCA0E82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10. Бюджетування і контроль </w:t>
      </w:r>
    </w:p>
    <w:p w14:paraId="5B9B7EC5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11. Облік і контроль за центрами відповідальності </w:t>
      </w:r>
    </w:p>
    <w:p w14:paraId="775B3AD5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>12. Взаємозв’язок управлінського і фінансового обліку</w:t>
      </w:r>
    </w:p>
    <w:p w14:paraId="58192DDF" w14:textId="77777777" w:rsidR="001C65A2" w:rsidRPr="00F316A9" w:rsidRDefault="001C65A2" w:rsidP="00F316A9"/>
    <w:p w14:paraId="20BF6633" w14:textId="77777777" w:rsidR="00F316A9" w:rsidRPr="00F316A9" w:rsidRDefault="00F316A9" w:rsidP="00F316A9"/>
    <w:p w14:paraId="175AABEA" w14:textId="77777777" w:rsidR="00F316A9" w:rsidRPr="00F316A9" w:rsidRDefault="00F316A9" w:rsidP="00F316A9"/>
    <w:p w14:paraId="6FAA4A93" w14:textId="77777777" w:rsidR="00F316A9" w:rsidRPr="00F316A9" w:rsidRDefault="00F316A9" w:rsidP="00F316A9"/>
    <w:p w14:paraId="45C1EB1B" w14:textId="77777777" w:rsidR="00F316A9" w:rsidRPr="00F316A9" w:rsidRDefault="00F316A9" w:rsidP="00F316A9"/>
    <w:sectPr w:rsidR="00F316A9" w:rsidRPr="00F3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E1"/>
    <w:rsid w:val="001C65A2"/>
    <w:rsid w:val="001D048B"/>
    <w:rsid w:val="00517304"/>
    <w:rsid w:val="00C50AAB"/>
    <w:rsid w:val="00EF63E1"/>
    <w:rsid w:val="00F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1658"/>
  <w15:chartTrackingRefBased/>
  <w15:docId w15:val="{AF1F1CF5-F145-4FA2-AFA6-69BBC086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6A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F316A9"/>
    <w:pPr>
      <w:widowControl w:val="0"/>
      <w:autoSpaceDE w:val="0"/>
      <w:autoSpaceDN w:val="0"/>
      <w:spacing w:after="0" w:line="240" w:lineRule="auto"/>
      <w:ind w:left="3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6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16A9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316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316A9"/>
    <w:pPr>
      <w:widowControl w:val="0"/>
      <w:autoSpaceDE w:val="0"/>
      <w:autoSpaceDN w:val="0"/>
      <w:spacing w:after="0" w:line="240" w:lineRule="auto"/>
      <w:ind w:left="1002" w:hanging="24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F316A9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F316A9"/>
    <w:pPr>
      <w:widowControl w:val="0"/>
      <w:autoSpaceDE w:val="0"/>
      <w:autoSpaceDN w:val="0"/>
      <w:spacing w:after="0" w:line="256" w:lineRule="exact"/>
      <w:ind w:left="20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Пользователь</cp:lastModifiedBy>
  <cp:revision>2</cp:revision>
  <dcterms:created xsi:type="dcterms:W3CDTF">2024-06-13T12:17:00Z</dcterms:created>
  <dcterms:modified xsi:type="dcterms:W3CDTF">2024-06-13T12:17:00Z</dcterms:modified>
</cp:coreProperties>
</file>